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E0" w:rsidRDefault="004D5BE0" w:rsidP="00E17745">
      <w:pPr>
        <w:tabs>
          <w:tab w:val="left" w:pos="8741"/>
          <w:tab w:val="left" w:pos="8820"/>
        </w:tabs>
        <w:spacing w:line="360" w:lineRule="auto"/>
        <w:rPr>
          <w:rFonts w:ascii="Arial" w:hAnsi="Arial" w:cs="Arial"/>
          <w:b/>
          <w:bCs/>
        </w:rPr>
      </w:pPr>
      <w:r>
        <w:rPr>
          <w:rFonts w:ascii="Arial" w:hAnsi="Arial" w:cs="Arial"/>
          <w:b/>
          <w:bCs/>
        </w:rPr>
        <w:t>PRESS RELEASE</w:t>
      </w:r>
      <w:r w:rsidR="006A0B4C">
        <w:rPr>
          <w:rFonts w:ascii="Arial" w:hAnsi="Arial" w:cs="Arial"/>
          <w:b/>
          <w:bCs/>
        </w:rPr>
        <w:t xml:space="preserve"> FOR THE 2</w:t>
      </w:r>
      <w:r w:rsidR="006A0B4C" w:rsidRPr="006A0B4C">
        <w:rPr>
          <w:rFonts w:ascii="Arial" w:hAnsi="Arial" w:cs="Arial"/>
          <w:b/>
          <w:bCs/>
          <w:vertAlign w:val="superscript"/>
        </w:rPr>
        <w:t>ND</w:t>
      </w:r>
      <w:r w:rsidR="006A0B4C">
        <w:rPr>
          <w:rFonts w:ascii="Arial" w:hAnsi="Arial" w:cs="Arial"/>
          <w:b/>
          <w:bCs/>
        </w:rPr>
        <w:t xml:space="preserve"> CEPI ASIA AWARDS 2015</w:t>
      </w:r>
    </w:p>
    <w:p w:rsidR="00105FBC" w:rsidRPr="00A617D7" w:rsidRDefault="00E41E7C" w:rsidP="00E41E7C">
      <w:pPr>
        <w:spacing w:line="360" w:lineRule="auto"/>
        <w:rPr>
          <w:rFonts w:ascii="Arial" w:hAnsi="Arial" w:cs="Arial"/>
          <w:b/>
          <w:bCs/>
        </w:rPr>
      </w:pPr>
      <w:r>
        <w:rPr>
          <w:rFonts w:ascii="Arial" w:hAnsi="Arial" w:cs="Arial"/>
          <w:b/>
          <w:bCs/>
        </w:rPr>
        <w:t>10</w:t>
      </w:r>
      <w:r>
        <w:rPr>
          <w:rFonts w:ascii="Arial" w:hAnsi="Arial" w:cs="Arial"/>
          <w:b/>
          <w:bCs/>
          <w:vertAlign w:val="superscript"/>
        </w:rPr>
        <w:t xml:space="preserve">TH </w:t>
      </w:r>
      <w:r>
        <w:rPr>
          <w:rFonts w:ascii="Arial" w:hAnsi="Arial" w:cs="Arial"/>
          <w:b/>
          <w:bCs/>
        </w:rPr>
        <w:t>SEPTEMBER 2015 10.00PM</w:t>
      </w:r>
      <w:r w:rsidR="006A0B4C">
        <w:rPr>
          <w:rFonts w:ascii="Arial" w:hAnsi="Arial" w:cs="Arial"/>
          <w:b/>
          <w:bCs/>
        </w:rPr>
        <w:t xml:space="preserve"> </w:t>
      </w:r>
      <w:r>
        <w:rPr>
          <w:rFonts w:ascii="Arial" w:hAnsi="Arial" w:cs="Arial"/>
          <w:b/>
          <w:bCs/>
        </w:rPr>
        <w:t>(Singapore / Hong Kong Time UTC +8.00)</w:t>
      </w:r>
    </w:p>
    <w:p w:rsidR="00105FBC" w:rsidRPr="00D14810" w:rsidRDefault="00105FBC" w:rsidP="004D5BE0">
      <w:pPr>
        <w:pBdr>
          <w:bottom w:val="single" w:sz="4" w:space="1" w:color="auto"/>
        </w:pBdr>
        <w:tabs>
          <w:tab w:val="left" w:pos="8640"/>
          <w:tab w:val="left" w:pos="8741"/>
        </w:tabs>
        <w:rPr>
          <w:rFonts w:ascii="Arial" w:hAnsi="Arial" w:cs="Arial"/>
          <w:b/>
          <w:bCs/>
          <w:sz w:val="20"/>
          <w:szCs w:val="20"/>
        </w:rPr>
      </w:pPr>
    </w:p>
    <w:p w:rsidR="004D5BE0" w:rsidRPr="004D5BE0" w:rsidRDefault="004D5BE0" w:rsidP="005D7DFB">
      <w:pPr>
        <w:tabs>
          <w:tab w:val="left" w:pos="8640"/>
          <w:tab w:val="left" w:pos="8741"/>
        </w:tabs>
        <w:jc w:val="center"/>
        <w:rPr>
          <w:rFonts w:ascii="Arial" w:hAnsi="Arial" w:cs="Arial"/>
          <w:bCs/>
          <w:iCs/>
          <w:sz w:val="20"/>
          <w:szCs w:val="28"/>
        </w:rPr>
      </w:pPr>
    </w:p>
    <w:p w:rsidR="00105FBC" w:rsidRPr="00544228" w:rsidRDefault="00E41E7C" w:rsidP="005D7DFB">
      <w:pPr>
        <w:tabs>
          <w:tab w:val="left" w:pos="8640"/>
          <w:tab w:val="left" w:pos="8741"/>
        </w:tabs>
        <w:jc w:val="center"/>
        <w:rPr>
          <w:rFonts w:ascii="Arial" w:hAnsi="Arial" w:cs="Arial"/>
          <w:b/>
          <w:bCs/>
          <w:i/>
          <w:sz w:val="28"/>
          <w:szCs w:val="28"/>
        </w:rPr>
      </w:pPr>
      <w:r>
        <w:rPr>
          <w:rFonts w:ascii="Arial" w:hAnsi="Arial" w:cs="Arial"/>
          <w:b/>
          <w:bCs/>
          <w:i/>
          <w:iCs/>
          <w:sz w:val="28"/>
          <w:szCs w:val="28"/>
        </w:rPr>
        <w:t>Cards International and Electronic Payments International</w:t>
      </w:r>
      <w:r w:rsidR="004D5BE0">
        <w:rPr>
          <w:rFonts w:ascii="Arial" w:hAnsi="Arial" w:cs="Arial"/>
          <w:b/>
          <w:bCs/>
          <w:i/>
          <w:iCs/>
          <w:sz w:val="28"/>
          <w:szCs w:val="28"/>
        </w:rPr>
        <w:t xml:space="preserve"> </w:t>
      </w:r>
      <w:r w:rsidR="00A22C53">
        <w:rPr>
          <w:rFonts w:ascii="Arial" w:hAnsi="Arial" w:cs="Arial"/>
          <w:b/>
          <w:bCs/>
          <w:i/>
          <w:iCs/>
          <w:sz w:val="28"/>
          <w:szCs w:val="28"/>
        </w:rPr>
        <w:t xml:space="preserve">announce the winners for </w:t>
      </w:r>
      <w:r>
        <w:rPr>
          <w:rFonts w:ascii="Arial" w:hAnsi="Arial" w:cs="Arial"/>
          <w:b/>
          <w:bCs/>
          <w:i/>
          <w:iCs/>
          <w:sz w:val="28"/>
          <w:szCs w:val="28"/>
        </w:rPr>
        <w:t>CEPI Asia</w:t>
      </w:r>
      <w:r w:rsidR="00A22C53">
        <w:rPr>
          <w:rFonts w:ascii="Arial" w:hAnsi="Arial" w:cs="Arial"/>
          <w:b/>
          <w:bCs/>
          <w:i/>
          <w:iCs/>
          <w:sz w:val="28"/>
          <w:szCs w:val="28"/>
        </w:rPr>
        <w:t xml:space="preserve"> Awards 2015</w:t>
      </w:r>
    </w:p>
    <w:p w:rsidR="00105FBC" w:rsidRDefault="00105FBC" w:rsidP="000351EB">
      <w:pPr>
        <w:widowControl w:val="0"/>
        <w:autoSpaceDE w:val="0"/>
        <w:autoSpaceDN w:val="0"/>
        <w:adjustRightInd w:val="0"/>
        <w:rPr>
          <w:rFonts w:ascii="Arial" w:hAnsi="Arial" w:cs="Arial"/>
          <w:sz w:val="20"/>
          <w:szCs w:val="20"/>
        </w:rPr>
      </w:pPr>
    </w:p>
    <w:p w:rsidR="00E41E7C" w:rsidRDefault="00E41E7C" w:rsidP="000351EB">
      <w:pPr>
        <w:numPr>
          <w:ilvl w:val="0"/>
          <w:numId w:val="1"/>
        </w:numPr>
        <w:tabs>
          <w:tab w:val="left" w:pos="0"/>
        </w:tabs>
        <w:rPr>
          <w:rFonts w:ascii="Arial" w:hAnsi="Arial" w:cs="Arial"/>
          <w:sz w:val="20"/>
          <w:szCs w:val="20"/>
        </w:rPr>
      </w:pPr>
      <w:r>
        <w:rPr>
          <w:rFonts w:ascii="Arial" w:hAnsi="Arial" w:cs="Arial"/>
          <w:i/>
          <w:sz w:val="20"/>
          <w:szCs w:val="20"/>
        </w:rPr>
        <w:t>Cards International</w:t>
      </w:r>
      <w:r>
        <w:rPr>
          <w:rFonts w:ascii="Arial" w:hAnsi="Arial" w:cs="Arial"/>
          <w:sz w:val="20"/>
          <w:szCs w:val="20"/>
        </w:rPr>
        <w:t xml:space="preserve"> and </w:t>
      </w:r>
      <w:r>
        <w:rPr>
          <w:rFonts w:ascii="Arial" w:hAnsi="Arial" w:cs="Arial"/>
          <w:i/>
          <w:sz w:val="20"/>
          <w:szCs w:val="20"/>
        </w:rPr>
        <w:t>Electronic Payments International</w:t>
      </w:r>
      <w:r w:rsidR="00A22C53">
        <w:rPr>
          <w:rFonts w:ascii="Arial" w:hAnsi="Arial" w:cs="Arial"/>
          <w:sz w:val="20"/>
          <w:szCs w:val="20"/>
        </w:rPr>
        <w:t>,</w:t>
      </w:r>
      <w:r>
        <w:rPr>
          <w:rFonts w:ascii="Arial" w:hAnsi="Arial" w:cs="Arial"/>
          <w:sz w:val="20"/>
          <w:szCs w:val="20"/>
        </w:rPr>
        <w:t xml:space="preserve"> the leading global publications for the cards and payments sectors with a strong focus on Asia, have announced the winners for the Cards &amp; Electronic Payments International (CEPI) Asia Awards for 2015.</w:t>
      </w:r>
    </w:p>
    <w:p w:rsidR="00105FBC" w:rsidRPr="00D14810" w:rsidRDefault="00105FBC" w:rsidP="000351EB">
      <w:pPr>
        <w:tabs>
          <w:tab w:val="left" w:pos="0"/>
        </w:tabs>
        <w:ind w:left="1080"/>
        <w:rPr>
          <w:rFonts w:ascii="Arial" w:hAnsi="Arial" w:cs="Arial"/>
          <w:sz w:val="20"/>
          <w:szCs w:val="20"/>
        </w:rPr>
      </w:pPr>
    </w:p>
    <w:p w:rsidR="00105FBC" w:rsidRPr="00D14810" w:rsidRDefault="00105FBC" w:rsidP="000351EB">
      <w:pPr>
        <w:numPr>
          <w:ilvl w:val="0"/>
          <w:numId w:val="1"/>
        </w:numPr>
        <w:tabs>
          <w:tab w:val="left" w:pos="0"/>
        </w:tabs>
        <w:rPr>
          <w:rFonts w:ascii="Arial" w:hAnsi="Arial" w:cs="Arial"/>
          <w:sz w:val="20"/>
          <w:szCs w:val="20"/>
        </w:rPr>
      </w:pPr>
      <w:r w:rsidRPr="00D14810">
        <w:rPr>
          <w:rFonts w:ascii="Arial" w:hAnsi="Arial" w:cs="Arial"/>
          <w:sz w:val="20"/>
          <w:szCs w:val="20"/>
        </w:rPr>
        <w:t xml:space="preserve">Award winners </w:t>
      </w:r>
      <w:r w:rsidR="0019421E">
        <w:rPr>
          <w:rFonts w:ascii="Arial" w:hAnsi="Arial" w:cs="Arial"/>
          <w:sz w:val="20"/>
          <w:szCs w:val="20"/>
        </w:rPr>
        <w:t>were</w:t>
      </w:r>
      <w:r w:rsidRPr="00D14810">
        <w:rPr>
          <w:rFonts w:ascii="Arial" w:hAnsi="Arial" w:cs="Arial"/>
          <w:sz w:val="20"/>
          <w:szCs w:val="20"/>
        </w:rPr>
        <w:t xml:space="preserve"> announced and presented at the </w:t>
      </w:r>
      <w:r w:rsidR="00A22C53">
        <w:rPr>
          <w:rFonts w:ascii="Arial" w:hAnsi="Arial" w:cs="Arial"/>
          <w:b/>
          <w:sz w:val="20"/>
          <w:szCs w:val="20"/>
        </w:rPr>
        <w:t>C</w:t>
      </w:r>
      <w:r w:rsidR="00E41E7C">
        <w:rPr>
          <w:rFonts w:ascii="Arial" w:hAnsi="Arial" w:cs="Arial"/>
          <w:b/>
          <w:sz w:val="20"/>
          <w:szCs w:val="20"/>
        </w:rPr>
        <w:t>EPI</w:t>
      </w:r>
      <w:r w:rsidR="00A22C53">
        <w:rPr>
          <w:rFonts w:ascii="Arial" w:hAnsi="Arial" w:cs="Arial"/>
          <w:b/>
          <w:sz w:val="20"/>
          <w:szCs w:val="20"/>
        </w:rPr>
        <w:t xml:space="preserve"> Asia Awards Gala Dinner</w:t>
      </w:r>
      <w:r w:rsidR="007F23D7">
        <w:rPr>
          <w:rFonts w:ascii="Arial" w:hAnsi="Arial" w:cs="Arial"/>
          <w:b/>
          <w:sz w:val="20"/>
          <w:szCs w:val="20"/>
        </w:rPr>
        <w:t xml:space="preserve"> on </w:t>
      </w:r>
      <w:r w:rsidR="00544228">
        <w:rPr>
          <w:rFonts w:ascii="Arial" w:hAnsi="Arial" w:cs="Arial"/>
          <w:b/>
          <w:sz w:val="20"/>
          <w:szCs w:val="20"/>
        </w:rPr>
        <w:t>Thurs</w:t>
      </w:r>
      <w:r w:rsidR="007F23D7">
        <w:rPr>
          <w:rFonts w:ascii="Arial" w:hAnsi="Arial" w:cs="Arial"/>
          <w:b/>
          <w:sz w:val="20"/>
          <w:szCs w:val="20"/>
        </w:rPr>
        <w:t>day</w:t>
      </w:r>
      <w:r w:rsidR="008A4BC6" w:rsidRPr="00D14810">
        <w:rPr>
          <w:rFonts w:ascii="Arial" w:hAnsi="Arial" w:cs="Arial"/>
          <w:b/>
          <w:sz w:val="20"/>
          <w:szCs w:val="20"/>
        </w:rPr>
        <w:t xml:space="preserve">, </w:t>
      </w:r>
      <w:r w:rsidR="00E41E7C">
        <w:rPr>
          <w:rFonts w:ascii="Arial" w:hAnsi="Arial" w:cs="Arial"/>
          <w:b/>
          <w:sz w:val="20"/>
          <w:szCs w:val="20"/>
        </w:rPr>
        <w:t>10</w:t>
      </w:r>
      <w:r w:rsidRPr="00D14810">
        <w:rPr>
          <w:rFonts w:ascii="Arial" w:hAnsi="Arial" w:cs="Arial"/>
          <w:b/>
          <w:sz w:val="20"/>
          <w:szCs w:val="20"/>
        </w:rPr>
        <w:t xml:space="preserve"> </w:t>
      </w:r>
      <w:r w:rsidR="00E41E7C">
        <w:rPr>
          <w:rFonts w:ascii="Arial" w:hAnsi="Arial" w:cs="Arial"/>
          <w:b/>
          <w:sz w:val="20"/>
          <w:szCs w:val="20"/>
        </w:rPr>
        <w:t>September</w:t>
      </w:r>
      <w:r w:rsidRPr="00D14810">
        <w:rPr>
          <w:rFonts w:ascii="Arial" w:hAnsi="Arial" w:cs="Arial"/>
          <w:b/>
          <w:sz w:val="20"/>
          <w:szCs w:val="20"/>
        </w:rPr>
        <w:t xml:space="preserve"> 201</w:t>
      </w:r>
      <w:r w:rsidR="00544228">
        <w:rPr>
          <w:rFonts w:ascii="Arial" w:hAnsi="Arial" w:cs="Arial"/>
          <w:b/>
          <w:sz w:val="20"/>
          <w:szCs w:val="20"/>
        </w:rPr>
        <w:t>5</w:t>
      </w:r>
      <w:r w:rsidR="008A4BC6" w:rsidRPr="00D14810">
        <w:rPr>
          <w:rFonts w:ascii="Arial" w:hAnsi="Arial" w:cs="Arial"/>
          <w:b/>
          <w:sz w:val="20"/>
          <w:szCs w:val="20"/>
        </w:rPr>
        <w:t xml:space="preserve"> </w:t>
      </w:r>
      <w:r w:rsidR="008A4BC6" w:rsidRPr="00D14810">
        <w:rPr>
          <w:rFonts w:ascii="Arial" w:hAnsi="Arial" w:cs="Arial"/>
          <w:sz w:val="20"/>
          <w:szCs w:val="20"/>
        </w:rPr>
        <w:t>at</w:t>
      </w:r>
      <w:r w:rsidRPr="00D14810">
        <w:rPr>
          <w:rFonts w:ascii="Arial" w:hAnsi="Arial" w:cs="Arial"/>
          <w:b/>
          <w:sz w:val="20"/>
          <w:szCs w:val="20"/>
        </w:rPr>
        <w:t xml:space="preserve"> </w:t>
      </w:r>
      <w:r w:rsidR="00FE1BD3" w:rsidRPr="00D14810">
        <w:rPr>
          <w:rFonts w:ascii="Arial" w:hAnsi="Arial" w:cs="Arial"/>
          <w:b/>
          <w:sz w:val="20"/>
          <w:szCs w:val="20"/>
        </w:rPr>
        <w:t xml:space="preserve">The </w:t>
      </w:r>
      <w:r w:rsidR="00552AC1" w:rsidRPr="00D14810">
        <w:rPr>
          <w:rFonts w:ascii="Arial" w:hAnsi="Arial" w:cs="Arial"/>
          <w:b/>
          <w:sz w:val="20"/>
          <w:szCs w:val="20"/>
        </w:rPr>
        <w:t xml:space="preserve">Grand </w:t>
      </w:r>
      <w:r w:rsidR="00A22C53">
        <w:rPr>
          <w:rFonts w:ascii="Arial" w:hAnsi="Arial" w:cs="Arial"/>
          <w:b/>
          <w:sz w:val="20"/>
          <w:szCs w:val="20"/>
        </w:rPr>
        <w:t>Copthorne Waterfront Hotel Singapore</w:t>
      </w:r>
      <w:r w:rsidR="00552AC1" w:rsidRPr="00D14810">
        <w:rPr>
          <w:rFonts w:ascii="Arial" w:hAnsi="Arial" w:cs="Arial"/>
          <w:b/>
          <w:sz w:val="20"/>
          <w:szCs w:val="20"/>
        </w:rPr>
        <w:t>.</w:t>
      </w:r>
    </w:p>
    <w:p w:rsidR="00D14810" w:rsidRPr="00D14810" w:rsidRDefault="00D14810" w:rsidP="000351EB">
      <w:pPr>
        <w:pBdr>
          <w:bottom w:val="single" w:sz="4" w:space="1" w:color="auto"/>
        </w:pBdr>
        <w:tabs>
          <w:tab w:val="left" w:pos="0"/>
        </w:tabs>
        <w:rPr>
          <w:rFonts w:ascii="Arial" w:hAnsi="Arial" w:cs="Arial"/>
          <w:sz w:val="20"/>
          <w:szCs w:val="20"/>
        </w:rPr>
      </w:pPr>
    </w:p>
    <w:p w:rsidR="00105FBC" w:rsidRPr="00D14810" w:rsidRDefault="00105FBC" w:rsidP="000351EB">
      <w:pPr>
        <w:widowControl w:val="0"/>
        <w:autoSpaceDE w:val="0"/>
        <w:autoSpaceDN w:val="0"/>
        <w:adjustRightInd w:val="0"/>
        <w:rPr>
          <w:rFonts w:ascii="Arial" w:hAnsi="Arial" w:cs="Arial"/>
          <w:sz w:val="20"/>
          <w:szCs w:val="20"/>
        </w:rPr>
      </w:pPr>
    </w:p>
    <w:p w:rsidR="00A017C9" w:rsidRPr="00544228" w:rsidRDefault="00A22C53" w:rsidP="000351EB">
      <w:pPr>
        <w:pStyle w:val="PlainText"/>
        <w:rPr>
          <w:rFonts w:ascii="Arial" w:hAnsi="Arial" w:cs="Arial"/>
          <w:sz w:val="20"/>
          <w:szCs w:val="20"/>
          <w:lang w:val="en-US"/>
        </w:rPr>
      </w:pPr>
      <w:r>
        <w:rPr>
          <w:rFonts w:ascii="Arial" w:hAnsi="Arial" w:cs="Arial"/>
          <w:b/>
          <w:sz w:val="20"/>
          <w:szCs w:val="20"/>
          <w:lang w:val="en-US"/>
        </w:rPr>
        <w:t>Singapore</w:t>
      </w:r>
      <w:r w:rsidR="00A017C9" w:rsidRPr="00D14810">
        <w:rPr>
          <w:rFonts w:ascii="Arial" w:hAnsi="Arial" w:cs="Arial"/>
          <w:b/>
          <w:sz w:val="20"/>
          <w:szCs w:val="20"/>
        </w:rPr>
        <w:t xml:space="preserve">, </w:t>
      </w:r>
      <w:r w:rsidR="00E41E7C">
        <w:rPr>
          <w:rFonts w:ascii="Arial" w:hAnsi="Arial" w:cs="Arial"/>
          <w:b/>
          <w:sz w:val="20"/>
          <w:szCs w:val="20"/>
          <w:lang w:val="en-US"/>
        </w:rPr>
        <w:t>10</w:t>
      </w:r>
      <w:r w:rsidR="00544228">
        <w:rPr>
          <w:rFonts w:ascii="Arial" w:hAnsi="Arial" w:cs="Arial"/>
          <w:b/>
          <w:sz w:val="20"/>
          <w:szCs w:val="20"/>
          <w:lang w:val="en-US"/>
        </w:rPr>
        <w:t xml:space="preserve"> </w:t>
      </w:r>
      <w:r w:rsidR="00E41E7C">
        <w:rPr>
          <w:rFonts w:ascii="Arial" w:hAnsi="Arial" w:cs="Arial"/>
          <w:b/>
          <w:sz w:val="20"/>
          <w:szCs w:val="20"/>
          <w:lang w:val="en-US"/>
        </w:rPr>
        <w:t>September</w:t>
      </w:r>
      <w:r w:rsidR="00544228">
        <w:rPr>
          <w:rFonts w:ascii="Arial" w:hAnsi="Arial" w:cs="Arial"/>
          <w:b/>
          <w:sz w:val="20"/>
          <w:szCs w:val="20"/>
          <w:lang w:val="en-US"/>
        </w:rPr>
        <w:t xml:space="preserve"> 2015</w:t>
      </w:r>
      <w:r w:rsidR="00A017C9" w:rsidRPr="00D14810">
        <w:rPr>
          <w:rFonts w:ascii="Arial" w:hAnsi="Arial" w:cs="Arial"/>
          <w:b/>
          <w:sz w:val="20"/>
          <w:szCs w:val="20"/>
        </w:rPr>
        <w:t xml:space="preserve"> – </w:t>
      </w:r>
      <w:r w:rsidR="00C23F4D">
        <w:rPr>
          <w:rFonts w:ascii="Arial" w:hAnsi="Arial" w:cs="Arial"/>
          <w:b/>
          <w:i/>
          <w:sz w:val="20"/>
          <w:szCs w:val="20"/>
          <w:lang w:val="en-US"/>
        </w:rPr>
        <w:t>Cards International</w:t>
      </w:r>
      <w:r w:rsidR="00C23F4D">
        <w:rPr>
          <w:rFonts w:ascii="Arial" w:hAnsi="Arial" w:cs="Arial"/>
          <w:b/>
          <w:sz w:val="20"/>
          <w:szCs w:val="20"/>
          <w:lang w:val="en-US"/>
        </w:rPr>
        <w:t xml:space="preserve"> and </w:t>
      </w:r>
      <w:r w:rsidR="00C23F4D">
        <w:rPr>
          <w:rFonts w:ascii="Arial" w:hAnsi="Arial" w:cs="Arial"/>
          <w:b/>
          <w:i/>
          <w:sz w:val="20"/>
          <w:szCs w:val="20"/>
          <w:lang w:val="en-US"/>
        </w:rPr>
        <w:t>Electronic Payments International</w:t>
      </w:r>
      <w:r w:rsidR="00A017C9" w:rsidRPr="00D14810">
        <w:rPr>
          <w:rFonts w:ascii="Arial" w:hAnsi="Arial" w:cs="Arial"/>
          <w:b/>
          <w:sz w:val="20"/>
          <w:szCs w:val="20"/>
        </w:rPr>
        <w:t xml:space="preserve">, </w:t>
      </w:r>
      <w:r w:rsidR="00C23F4D">
        <w:rPr>
          <w:rFonts w:ascii="Arial" w:hAnsi="Arial" w:cs="Arial"/>
          <w:b/>
          <w:sz w:val="20"/>
          <w:szCs w:val="20"/>
          <w:lang w:val="en-US"/>
        </w:rPr>
        <w:t>the leading global publications for the cards and payments sectors with a strong focus on Asia-Pacific</w:t>
      </w:r>
      <w:r>
        <w:rPr>
          <w:rFonts w:ascii="Arial" w:hAnsi="Arial" w:cs="Arial"/>
          <w:b/>
          <w:sz w:val="20"/>
          <w:szCs w:val="20"/>
          <w:lang w:val="en-US"/>
        </w:rPr>
        <w:t>,</w:t>
      </w:r>
      <w:r w:rsidR="00A017C9" w:rsidRPr="00D14810">
        <w:rPr>
          <w:rFonts w:ascii="Arial" w:hAnsi="Arial" w:cs="Arial"/>
          <w:b/>
          <w:sz w:val="20"/>
          <w:szCs w:val="20"/>
        </w:rPr>
        <w:t xml:space="preserve"> announced the</w:t>
      </w:r>
      <w:r w:rsidR="0042741D" w:rsidRPr="00D14810">
        <w:rPr>
          <w:rFonts w:ascii="Arial" w:hAnsi="Arial" w:cs="Arial"/>
          <w:b/>
          <w:sz w:val="20"/>
          <w:szCs w:val="20"/>
          <w:lang w:val="en-US"/>
        </w:rPr>
        <w:t xml:space="preserve"> winners</w:t>
      </w:r>
      <w:r w:rsidR="00A017C9" w:rsidRPr="00D14810">
        <w:rPr>
          <w:rFonts w:ascii="Arial" w:hAnsi="Arial" w:cs="Arial"/>
          <w:b/>
          <w:sz w:val="20"/>
          <w:szCs w:val="20"/>
        </w:rPr>
        <w:t xml:space="preserve"> for the </w:t>
      </w:r>
      <w:r w:rsidR="00105FBC" w:rsidRPr="00D14810">
        <w:rPr>
          <w:rFonts w:ascii="Arial" w:hAnsi="Arial" w:cs="Arial"/>
          <w:b/>
          <w:sz w:val="20"/>
          <w:szCs w:val="20"/>
        </w:rPr>
        <w:t>201</w:t>
      </w:r>
      <w:r w:rsidR="00544228">
        <w:rPr>
          <w:rFonts w:ascii="Arial" w:hAnsi="Arial" w:cs="Arial"/>
          <w:b/>
          <w:sz w:val="20"/>
          <w:szCs w:val="20"/>
          <w:lang w:val="en-US"/>
        </w:rPr>
        <w:t>5</w:t>
      </w:r>
      <w:r w:rsidR="00105FBC" w:rsidRPr="00D14810">
        <w:rPr>
          <w:rFonts w:ascii="Arial" w:hAnsi="Arial" w:cs="Arial"/>
          <w:b/>
          <w:sz w:val="20"/>
          <w:szCs w:val="20"/>
        </w:rPr>
        <w:t xml:space="preserve"> </w:t>
      </w:r>
      <w:r w:rsidR="00C23F4D">
        <w:rPr>
          <w:rFonts w:ascii="Arial" w:hAnsi="Arial" w:cs="Arial"/>
          <w:b/>
          <w:sz w:val="20"/>
          <w:szCs w:val="20"/>
          <w:lang w:val="en-US"/>
        </w:rPr>
        <w:t>Cards &amp; Electronic Payments International (CEPI) Asia</w:t>
      </w:r>
      <w:r>
        <w:rPr>
          <w:rFonts w:ascii="Arial" w:hAnsi="Arial" w:cs="Arial"/>
          <w:b/>
          <w:sz w:val="20"/>
          <w:szCs w:val="20"/>
          <w:lang w:val="en-US"/>
        </w:rPr>
        <w:t xml:space="preserve"> Awards</w:t>
      </w:r>
      <w:r w:rsidR="00105FBC" w:rsidRPr="00D14810">
        <w:rPr>
          <w:rFonts w:ascii="Arial" w:hAnsi="Arial" w:cs="Arial"/>
          <w:b/>
          <w:sz w:val="20"/>
          <w:szCs w:val="20"/>
        </w:rPr>
        <w:t>.</w:t>
      </w:r>
    </w:p>
    <w:p w:rsidR="00A017C9" w:rsidRPr="00D14810" w:rsidRDefault="00A017C9" w:rsidP="000351EB">
      <w:pPr>
        <w:pStyle w:val="PlainText"/>
        <w:rPr>
          <w:rFonts w:ascii="Arial" w:hAnsi="Arial" w:cs="Arial"/>
          <w:sz w:val="20"/>
          <w:szCs w:val="20"/>
          <w:lang w:val="en-US"/>
        </w:rPr>
      </w:pPr>
    </w:p>
    <w:p w:rsidR="00FB3BD1" w:rsidRDefault="00B03ECF" w:rsidP="00B03ECF">
      <w:pPr>
        <w:widowControl w:val="0"/>
        <w:autoSpaceDE w:val="0"/>
        <w:autoSpaceDN w:val="0"/>
        <w:adjustRightInd w:val="0"/>
        <w:jc w:val="both"/>
        <w:rPr>
          <w:rFonts w:ascii="Arial" w:hAnsi="Arial" w:cs="Arial"/>
          <w:sz w:val="20"/>
          <w:szCs w:val="20"/>
        </w:rPr>
      </w:pPr>
      <w:r w:rsidRPr="00B03ECF">
        <w:rPr>
          <w:rFonts w:ascii="Arial" w:hAnsi="Arial" w:cs="Arial"/>
          <w:sz w:val="20"/>
          <w:szCs w:val="20"/>
        </w:rPr>
        <w:t xml:space="preserve">The </w:t>
      </w:r>
      <w:r w:rsidR="00C23F4D">
        <w:rPr>
          <w:rFonts w:ascii="Arial" w:hAnsi="Arial" w:cs="Arial"/>
          <w:sz w:val="20"/>
          <w:szCs w:val="20"/>
        </w:rPr>
        <w:t>CEPI</w:t>
      </w:r>
      <w:r w:rsidRPr="00B03ECF">
        <w:rPr>
          <w:rFonts w:ascii="Arial" w:hAnsi="Arial" w:cs="Arial"/>
          <w:sz w:val="20"/>
          <w:szCs w:val="20"/>
        </w:rPr>
        <w:t xml:space="preserve"> Asia Awards are the premier regional awards </w:t>
      </w:r>
      <w:r w:rsidR="00C23F4D">
        <w:rPr>
          <w:rFonts w:ascii="Arial" w:hAnsi="Arial" w:cs="Arial"/>
          <w:sz w:val="20"/>
          <w:szCs w:val="20"/>
        </w:rPr>
        <w:t xml:space="preserve">which reflect the latest trends in the cards and payments arenas, and highlight noteworthy initiatives that have established a strong foothold in </w:t>
      </w:r>
      <w:r w:rsidR="005F0EA2">
        <w:rPr>
          <w:rFonts w:ascii="Arial" w:hAnsi="Arial" w:cs="Arial"/>
          <w:sz w:val="20"/>
          <w:szCs w:val="20"/>
        </w:rPr>
        <w:t xml:space="preserve">the Asia-Pacific region over </w:t>
      </w:r>
      <w:r w:rsidR="00C23F4D">
        <w:rPr>
          <w:rFonts w:ascii="Arial" w:hAnsi="Arial" w:cs="Arial"/>
          <w:sz w:val="20"/>
          <w:szCs w:val="20"/>
        </w:rPr>
        <w:t>the last 18 months</w:t>
      </w:r>
      <w:r w:rsidRPr="00B03ECF">
        <w:rPr>
          <w:rFonts w:ascii="Arial" w:hAnsi="Arial" w:cs="Arial"/>
          <w:sz w:val="20"/>
          <w:szCs w:val="20"/>
        </w:rPr>
        <w:t>.</w:t>
      </w:r>
    </w:p>
    <w:p w:rsidR="000F3066" w:rsidRDefault="000F3066" w:rsidP="00B03ECF">
      <w:pPr>
        <w:widowControl w:val="0"/>
        <w:autoSpaceDE w:val="0"/>
        <w:autoSpaceDN w:val="0"/>
        <w:adjustRightInd w:val="0"/>
        <w:jc w:val="both"/>
        <w:rPr>
          <w:rFonts w:ascii="Arial" w:hAnsi="Arial" w:cs="Arial"/>
          <w:sz w:val="20"/>
          <w:szCs w:val="20"/>
        </w:rPr>
      </w:pPr>
    </w:p>
    <w:p w:rsidR="000F3066" w:rsidRPr="00B03ECF" w:rsidRDefault="000F3066" w:rsidP="00B03ECF">
      <w:pPr>
        <w:widowControl w:val="0"/>
        <w:autoSpaceDE w:val="0"/>
        <w:autoSpaceDN w:val="0"/>
        <w:adjustRightInd w:val="0"/>
        <w:jc w:val="both"/>
        <w:rPr>
          <w:rFonts w:ascii="Arial" w:hAnsi="Arial" w:cs="Arial"/>
          <w:sz w:val="20"/>
          <w:szCs w:val="20"/>
        </w:rPr>
      </w:pPr>
      <w:r>
        <w:rPr>
          <w:rFonts w:ascii="Arial" w:hAnsi="Arial" w:cs="Arial"/>
          <w:sz w:val="20"/>
          <w:szCs w:val="20"/>
        </w:rPr>
        <w:t>Organised by Timetric, the CEPI Asia Awards recognise market-leading offerings in cards, mobile and e-payments, remittances, merchant acquiring, and marketing campaigns in each of the Asia-Pacific region’s key markets.</w:t>
      </w:r>
    </w:p>
    <w:p w:rsidR="00B03ECF" w:rsidRDefault="00B03ECF" w:rsidP="00B03ECF">
      <w:pPr>
        <w:widowControl w:val="0"/>
        <w:autoSpaceDE w:val="0"/>
        <w:autoSpaceDN w:val="0"/>
        <w:adjustRightInd w:val="0"/>
        <w:jc w:val="both"/>
        <w:rPr>
          <w:rFonts w:ascii="Arial" w:hAnsi="Arial" w:cs="Arial"/>
          <w:sz w:val="20"/>
          <w:szCs w:val="20"/>
        </w:rPr>
      </w:pPr>
    </w:p>
    <w:p w:rsidR="000F3066" w:rsidRDefault="000F3066" w:rsidP="000F3066">
      <w:pPr>
        <w:jc w:val="both"/>
        <w:rPr>
          <w:rFonts w:ascii="Arial" w:hAnsi="Arial" w:cs="Arial"/>
          <w:sz w:val="20"/>
          <w:szCs w:val="20"/>
        </w:rPr>
      </w:pPr>
      <w:r>
        <w:rPr>
          <w:rFonts w:ascii="Arial" w:hAnsi="Arial" w:cs="Arial"/>
          <w:sz w:val="20"/>
          <w:szCs w:val="20"/>
        </w:rPr>
        <w:t>The CEPI Awards categories were created keeping in mind different geographies in Asia and their unique needs. There are a number of awards centred on country-level offerings for credit cards, debit cards, and prepaid cards, and these are complemented by all-around product, service and strategy-focused awards in the cards and payments space.</w:t>
      </w:r>
    </w:p>
    <w:p w:rsidR="000F3066" w:rsidRDefault="000F3066" w:rsidP="000F3066">
      <w:pPr>
        <w:jc w:val="both"/>
        <w:rPr>
          <w:rFonts w:ascii="Arial" w:hAnsi="Arial" w:cs="Arial"/>
          <w:sz w:val="20"/>
          <w:szCs w:val="20"/>
        </w:rPr>
      </w:pPr>
    </w:p>
    <w:p w:rsidR="00BA710F" w:rsidRDefault="005F0EA2" w:rsidP="00B03ECF">
      <w:pPr>
        <w:jc w:val="both"/>
        <w:rPr>
          <w:rFonts w:ascii="Arial" w:hAnsi="Arial" w:cs="Arial"/>
          <w:sz w:val="20"/>
          <w:szCs w:val="20"/>
        </w:rPr>
      </w:pPr>
      <w:r>
        <w:rPr>
          <w:rFonts w:ascii="Arial" w:hAnsi="Arial" w:cs="Arial"/>
          <w:sz w:val="20"/>
          <w:szCs w:val="20"/>
        </w:rPr>
        <w:t xml:space="preserve">The appetite for innovation is only on the rise for the cards and payments sectors in Asia and banks and vendors alike are regularly reinventing their strategies and product offerings to respond uniquely to changing customer needs. The CEPI Awards felicitate those offerings that have managed to stand out </w:t>
      </w:r>
      <w:r w:rsidR="00C92B72">
        <w:rPr>
          <w:rFonts w:ascii="Arial" w:hAnsi="Arial" w:cs="Arial"/>
          <w:sz w:val="20"/>
          <w:szCs w:val="20"/>
        </w:rPr>
        <w:t xml:space="preserve">from </w:t>
      </w:r>
      <w:r>
        <w:rPr>
          <w:rFonts w:ascii="Arial" w:hAnsi="Arial" w:cs="Arial"/>
          <w:sz w:val="20"/>
          <w:szCs w:val="20"/>
        </w:rPr>
        <w:t>the crowd.</w:t>
      </w:r>
    </w:p>
    <w:p w:rsidR="005F0EA2" w:rsidRDefault="005F0EA2" w:rsidP="00B03ECF">
      <w:pPr>
        <w:jc w:val="both"/>
        <w:rPr>
          <w:rFonts w:ascii="Arial" w:hAnsi="Arial" w:cs="Arial"/>
          <w:sz w:val="20"/>
          <w:szCs w:val="20"/>
        </w:rPr>
      </w:pPr>
    </w:p>
    <w:p w:rsidR="000F3066" w:rsidRDefault="000F3066" w:rsidP="00B03ECF">
      <w:pPr>
        <w:jc w:val="both"/>
        <w:rPr>
          <w:rFonts w:ascii="Arial" w:hAnsi="Arial" w:cs="Arial"/>
          <w:sz w:val="20"/>
          <w:szCs w:val="20"/>
        </w:rPr>
      </w:pPr>
      <w:r>
        <w:rPr>
          <w:rFonts w:ascii="Arial" w:hAnsi="Arial" w:cs="Arial"/>
          <w:sz w:val="20"/>
          <w:szCs w:val="20"/>
        </w:rPr>
        <w:t>Ruben Kempeneer, Asia Regional Director for Timetric, said “</w:t>
      </w:r>
      <w:r>
        <w:rPr>
          <w:rFonts w:ascii="Arial" w:hAnsi="Arial" w:cs="Arial"/>
          <w:i/>
          <w:sz w:val="20"/>
          <w:szCs w:val="20"/>
        </w:rPr>
        <w:t>The quality of submissions we received for the 2015 CEPI Asia Awards is both impressive and encouraging. All the award nominees for CEPI demonstrate that Asia’s cards and payments markets are maturing, and banks and vendors are responding through innovations driven by current trends such as the shift to mobile and e-channels in the retail payments space.</w:t>
      </w:r>
      <w:r>
        <w:rPr>
          <w:rFonts w:ascii="Arial" w:hAnsi="Arial" w:cs="Arial"/>
          <w:sz w:val="20"/>
          <w:szCs w:val="20"/>
        </w:rPr>
        <w:t>”</w:t>
      </w:r>
    </w:p>
    <w:p w:rsidR="000F3066" w:rsidRDefault="000F3066" w:rsidP="00B03ECF">
      <w:pPr>
        <w:jc w:val="both"/>
        <w:rPr>
          <w:rFonts w:ascii="Arial" w:hAnsi="Arial" w:cs="Arial"/>
          <w:sz w:val="20"/>
          <w:szCs w:val="20"/>
        </w:rPr>
      </w:pPr>
    </w:p>
    <w:p w:rsidR="000F3066" w:rsidRPr="000F3066" w:rsidRDefault="00BA3618" w:rsidP="00B03ECF">
      <w:pPr>
        <w:jc w:val="both"/>
        <w:rPr>
          <w:rFonts w:ascii="Arial" w:hAnsi="Arial" w:cs="Arial"/>
          <w:sz w:val="20"/>
          <w:szCs w:val="20"/>
        </w:rPr>
      </w:pPr>
      <w:r>
        <w:rPr>
          <w:rFonts w:ascii="Arial" w:hAnsi="Arial" w:cs="Arial"/>
          <w:sz w:val="20"/>
          <w:szCs w:val="20"/>
        </w:rPr>
        <w:t>The panel of judges brought in fresh industry expertise and longstanding knowledge of Asia’s retail financial services industry. The judging panel was actively involved in the evaluation process guaranteeing the independence and transparency of the programme.</w:t>
      </w:r>
    </w:p>
    <w:p w:rsidR="00B03ECF" w:rsidRDefault="00B03ECF" w:rsidP="001B223A">
      <w:pPr>
        <w:rPr>
          <w:rFonts w:ascii="Arial" w:hAnsi="Arial" w:cs="Arial"/>
          <w:sz w:val="20"/>
          <w:szCs w:val="20"/>
        </w:rPr>
      </w:pPr>
    </w:p>
    <w:p w:rsidR="00033111" w:rsidRPr="00B03ECF" w:rsidRDefault="00033111" w:rsidP="001B223A">
      <w:pPr>
        <w:rPr>
          <w:rFonts w:ascii="Arial" w:hAnsi="Arial" w:cs="Arial"/>
          <w:sz w:val="20"/>
          <w:szCs w:val="20"/>
        </w:rPr>
      </w:pPr>
    </w:p>
    <w:p w:rsidR="006A0B4C" w:rsidRDefault="00105FBC" w:rsidP="000351EB">
      <w:pPr>
        <w:pStyle w:val="PlainText"/>
        <w:rPr>
          <w:rFonts w:ascii="Arial" w:hAnsi="Arial" w:cs="Arial"/>
          <w:bCs/>
          <w:sz w:val="20"/>
          <w:szCs w:val="20"/>
          <w:lang w:val="en-US"/>
        </w:rPr>
      </w:pPr>
      <w:r w:rsidRPr="00D14810">
        <w:rPr>
          <w:rFonts w:ascii="Arial" w:hAnsi="Arial" w:cs="Arial"/>
          <w:bCs/>
          <w:sz w:val="20"/>
          <w:szCs w:val="20"/>
        </w:rPr>
        <w:t xml:space="preserve">The </w:t>
      </w:r>
      <w:r w:rsidR="005B2E32" w:rsidRPr="00D14810">
        <w:rPr>
          <w:rFonts w:ascii="Arial" w:hAnsi="Arial" w:cs="Arial"/>
          <w:bCs/>
          <w:sz w:val="20"/>
          <w:szCs w:val="20"/>
        </w:rPr>
        <w:t>winners and</w:t>
      </w:r>
      <w:r w:rsidR="006D5BEA" w:rsidRPr="00D14810">
        <w:rPr>
          <w:rFonts w:ascii="Arial" w:hAnsi="Arial" w:cs="Arial"/>
          <w:bCs/>
          <w:sz w:val="20"/>
          <w:szCs w:val="20"/>
          <w:lang w:val="en-US"/>
        </w:rPr>
        <w:t xml:space="preserve"> </w:t>
      </w:r>
      <w:r w:rsidR="00964EBD" w:rsidRPr="00D14810">
        <w:rPr>
          <w:rFonts w:ascii="Arial" w:hAnsi="Arial" w:cs="Arial"/>
          <w:bCs/>
          <w:sz w:val="20"/>
          <w:szCs w:val="20"/>
          <w:lang w:val="en-US"/>
        </w:rPr>
        <w:t>finalists</w:t>
      </w:r>
      <w:r w:rsidRPr="00D14810">
        <w:rPr>
          <w:rFonts w:ascii="Arial" w:hAnsi="Arial" w:cs="Arial"/>
          <w:bCs/>
          <w:sz w:val="20"/>
          <w:szCs w:val="20"/>
        </w:rPr>
        <w:t xml:space="preserve"> in each of the </w:t>
      </w:r>
      <w:r w:rsidR="00335020" w:rsidRPr="00D14810">
        <w:rPr>
          <w:rFonts w:ascii="Arial" w:hAnsi="Arial" w:cs="Arial"/>
          <w:bCs/>
          <w:sz w:val="20"/>
          <w:szCs w:val="20"/>
        </w:rPr>
        <w:t xml:space="preserve">categories are outlined in </w:t>
      </w:r>
      <w:r w:rsidR="009C39DC" w:rsidRPr="00D14810">
        <w:rPr>
          <w:rFonts w:ascii="Arial" w:hAnsi="Arial" w:cs="Arial"/>
          <w:b/>
          <w:bCs/>
          <w:sz w:val="20"/>
          <w:szCs w:val="20"/>
          <w:u w:val="single"/>
        </w:rPr>
        <w:t>Annex</w:t>
      </w:r>
      <w:r w:rsidR="00335020" w:rsidRPr="00D14810">
        <w:rPr>
          <w:rFonts w:ascii="Arial" w:hAnsi="Arial" w:cs="Arial"/>
          <w:b/>
          <w:bCs/>
          <w:sz w:val="20"/>
          <w:szCs w:val="20"/>
          <w:u w:val="single"/>
        </w:rPr>
        <w:t xml:space="preserve"> 1</w:t>
      </w:r>
      <w:r w:rsidR="00335020" w:rsidRPr="00D14810">
        <w:rPr>
          <w:rFonts w:ascii="Arial" w:hAnsi="Arial" w:cs="Arial"/>
          <w:bCs/>
          <w:sz w:val="20"/>
          <w:szCs w:val="20"/>
        </w:rPr>
        <w:t>.</w:t>
      </w:r>
    </w:p>
    <w:p w:rsidR="006A0B4C" w:rsidRDefault="006A0B4C" w:rsidP="000351EB">
      <w:pPr>
        <w:pStyle w:val="PlainText"/>
        <w:rPr>
          <w:rFonts w:ascii="Arial" w:hAnsi="Arial" w:cs="Arial"/>
          <w:bCs/>
          <w:sz w:val="20"/>
          <w:szCs w:val="20"/>
          <w:lang w:val="en-US"/>
        </w:rPr>
      </w:pPr>
    </w:p>
    <w:p w:rsidR="006A0B4C" w:rsidRPr="006A0B4C" w:rsidRDefault="006A0B4C" w:rsidP="000351EB">
      <w:pPr>
        <w:pStyle w:val="PlainText"/>
        <w:rPr>
          <w:rFonts w:ascii="Arial" w:hAnsi="Arial" w:cs="Arial"/>
          <w:bCs/>
          <w:sz w:val="20"/>
          <w:szCs w:val="20"/>
          <w:lang w:val="en-US"/>
        </w:rPr>
      </w:pPr>
    </w:p>
    <w:p w:rsidR="00E81E1D" w:rsidRPr="00D14810" w:rsidRDefault="006A0B4C" w:rsidP="000351EB">
      <w:pPr>
        <w:rPr>
          <w:rFonts w:ascii="Arial" w:hAnsi="Arial" w:cs="Arial"/>
          <w:b/>
          <w:bCs/>
          <w:sz w:val="20"/>
          <w:szCs w:val="20"/>
        </w:rPr>
      </w:pPr>
      <w:r>
        <w:rPr>
          <w:rFonts w:ascii="Arial" w:hAnsi="Arial" w:cs="Arial"/>
          <w:b/>
          <w:bCs/>
          <w:sz w:val="20"/>
          <w:szCs w:val="20"/>
        </w:rPr>
        <w:t>Notes</w:t>
      </w:r>
      <w:r w:rsidR="00E81E1D" w:rsidRPr="00D14810">
        <w:rPr>
          <w:rFonts w:ascii="Arial" w:hAnsi="Arial" w:cs="Arial"/>
          <w:b/>
          <w:bCs/>
          <w:sz w:val="20"/>
          <w:szCs w:val="20"/>
        </w:rPr>
        <w:t xml:space="preserve"> to Editors:</w:t>
      </w:r>
    </w:p>
    <w:p w:rsidR="006A0B4C" w:rsidRPr="00D14810" w:rsidRDefault="006A0B4C" w:rsidP="000351EB">
      <w:pPr>
        <w:rPr>
          <w:rFonts w:ascii="Arial" w:hAnsi="Arial" w:cs="Arial"/>
          <w:b/>
          <w:bCs/>
          <w:sz w:val="20"/>
          <w:szCs w:val="20"/>
        </w:rPr>
      </w:pPr>
    </w:p>
    <w:p w:rsidR="00E81E1D" w:rsidRDefault="00E81E1D" w:rsidP="000351EB">
      <w:pPr>
        <w:rPr>
          <w:rFonts w:ascii="Arial" w:hAnsi="Arial" w:cs="Arial"/>
          <w:b/>
          <w:bCs/>
          <w:sz w:val="20"/>
          <w:szCs w:val="20"/>
        </w:rPr>
      </w:pPr>
      <w:r w:rsidRPr="00D14810">
        <w:rPr>
          <w:rFonts w:ascii="Arial" w:hAnsi="Arial" w:cs="Arial"/>
          <w:b/>
          <w:bCs/>
          <w:sz w:val="20"/>
          <w:szCs w:val="20"/>
        </w:rPr>
        <w:t>About</w:t>
      </w:r>
      <w:r w:rsidR="00D8549D">
        <w:rPr>
          <w:rFonts w:ascii="Arial" w:hAnsi="Arial" w:cs="Arial"/>
          <w:b/>
          <w:bCs/>
          <w:sz w:val="20"/>
          <w:szCs w:val="20"/>
        </w:rPr>
        <w:t xml:space="preserve"> </w:t>
      </w:r>
      <w:r w:rsidR="00BA3618">
        <w:rPr>
          <w:rFonts w:ascii="Arial" w:hAnsi="Arial" w:cs="Arial"/>
          <w:b/>
          <w:bCs/>
          <w:sz w:val="20"/>
          <w:szCs w:val="20"/>
        </w:rPr>
        <w:t>Cards International and Electronic Payments International</w:t>
      </w:r>
      <w:r w:rsidR="00D8549D">
        <w:rPr>
          <w:rFonts w:ascii="Arial" w:hAnsi="Arial" w:cs="Arial"/>
          <w:b/>
          <w:bCs/>
          <w:sz w:val="20"/>
          <w:szCs w:val="20"/>
        </w:rPr>
        <w:t xml:space="preserve"> –</w:t>
      </w:r>
    </w:p>
    <w:p w:rsidR="00E81E1D" w:rsidRPr="00D14810" w:rsidRDefault="00E81E1D" w:rsidP="000351EB">
      <w:pPr>
        <w:rPr>
          <w:rFonts w:ascii="Arial" w:hAnsi="Arial" w:cs="Arial"/>
          <w:b/>
          <w:bCs/>
          <w:sz w:val="20"/>
          <w:szCs w:val="20"/>
        </w:rPr>
      </w:pPr>
    </w:p>
    <w:p w:rsidR="00E85380" w:rsidRDefault="00BA3618" w:rsidP="00BA3618">
      <w:pPr>
        <w:jc w:val="both"/>
        <w:rPr>
          <w:rFonts w:ascii="Arial" w:hAnsi="Arial" w:cs="Arial"/>
          <w:sz w:val="20"/>
          <w:szCs w:val="20"/>
        </w:rPr>
      </w:pPr>
      <w:r w:rsidRPr="00BA3618">
        <w:rPr>
          <w:rFonts w:ascii="Arial" w:hAnsi="Arial" w:cs="Arial"/>
          <w:sz w:val="20"/>
          <w:szCs w:val="20"/>
        </w:rPr>
        <w:t>Cards International (CI) and Electronic Payments International (EPI)</w:t>
      </w:r>
      <w:r w:rsidR="00E85380" w:rsidRPr="00E85380">
        <w:rPr>
          <w:rFonts w:ascii="Arial" w:hAnsi="Arial" w:cs="Arial"/>
          <w:sz w:val="20"/>
          <w:szCs w:val="20"/>
        </w:rPr>
        <w:t xml:space="preserve"> </w:t>
      </w:r>
      <w:r>
        <w:rPr>
          <w:rFonts w:ascii="Arial" w:hAnsi="Arial" w:cs="Arial"/>
          <w:sz w:val="20"/>
          <w:szCs w:val="20"/>
        </w:rPr>
        <w:t>are global, high quality publications providing exclusive news and incisive analysis on the latest developments and trends in cards and payments markets. CI and EPI’s briefing service provide must-have content ranging from daily news and updates to in-depth insights and analysis in critical areas including: product innovation, marketing strategies, multi-channel distribution, regulation, competitor analysis, and industry trends.</w:t>
      </w:r>
    </w:p>
    <w:p w:rsidR="00BA3618" w:rsidRDefault="00BA3618" w:rsidP="00BA3618">
      <w:pPr>
        <w:jc w:val="both"/>
        <w:rPr>
          <w:rFonts w:ascii="Arial" w:hAnsi="Arial" w:cs="Arial"/>
          <w:sz w:val="20"/>
          <w:szCs w:val="20"/>
        </w:rPr>
      </w:pPr>
    </w:p>
    <w:p w:rsidR="00BA3618" w:rsidRDefault="00BA3618" w:rsidP="00BA3618">
      <w:pPr>
        <w:jc w:val="both"/>
        <w:rPr>
          <w:rFonts w:ascii="Arial" w:hAnsi="Arial" w:cs="Arial"/>
          <w:sz w:val="20"/>
          <w:szCs w:val="20"/>
        </w:rPr>
      </w:pPr>
      <w:r>
        <w:rPr>
          <w:rFonts w:ascii="Arial" w:hAnsi="Arial" w:cs="Arial"/>
          <w:sz w:val="20"/>
          <w:szCs w:val="20"/>
        </w:rPr>
        <w:t>CI and EPI’s expert journalists and analysts enable users of its briefing services to benchmark bank and vendor performances. CI and EPI’s in-house analysis is backed up by an independent editorial board of internationally-renowned bankers, consultants, academics, and other industry experts who provide ongoing advice and commentaries.</w:t>
      </w:r>
    </w:p>
    <w:p w:rsidR="00033111" w:rsidRDefault="00033111" w:rsidP="00E85380">
      <w:pPr>
        <w:jc w:val="both"/>
        <w:rPr>
          <w:rFonts w:ascii="Arial" w:hAnsi="Arial" w:cs="Arial"/>
          <w:sz w:val="20"/>
          <w:szCs w:val="20"/>
        </w:rPr>
      </w:pPr>
    </w:p>
    <w:p w:rsidR="006A0B4C" w:rsidRPr="00E85380" w:rsidRDefault="006A0B4C" w:rsidP="00E85380">
      <w:pPr>
        <w:jc w:val="both"/>
        <w:rPr>
          <w:rFonts w:ascii="Arial" w:hAnsi="Arial" w:cs="Arial"/>
          <w:sz w:val="20"/>
          <w:szCs w:val="20"/>
        </w:rPr>
      </w:pPr>
    </w:p>
    <w:p w:rsidR="00E81E1D" w:rsidRDefault="00E81E1D" w:rsidP="000351EB">
      <w:pPr>
        <w:tabs>
          <w:tab w:val="left" w:pos="8640"/>
          <w:tab w:val="left" w:pos="8741"/>
        </w:tabs>
        <w:rPr>
          <w:rFonts w:ascii="Arial" w:hAnsi="Arial" w:cs="Arial"/>
          <w:b/>
          <w:sz w:val="20"/>
          <w:szCs w:val="20"/>
        </w:rPr>
      </w:pPr>
      <w:r w:rsidRPr="00D14810">
        <w:rPr>
          <w:rFonts w:ascii="Arial" w:hAnsi="Arial" w:cs="Arial"/>
          <w:b/>
          <w:sz w:val="20"/>
          <w:szCs w:val="20"/>
        </w:rPr>
        <w:t xml:space="preserve">About the </w:t>
      </w:r>
      <w:r w:rsidR="00BA3618">
        <w:rPr>
          <w:rFonts w:ascii="Arial" w:hAnsi="Arial" w:cs="Arial"/>
          <w:b/>
          <w:sz w:val="20"/>
          <w:szCs w:val="20"/>
        </w:rPr>
        <w:t xml:space="preserve">CEPI </w:t>
      </w:r>
      <w:r w:rsidR="00E85380">
        <w:rPr>
          <w:rFonts w:ascii="Arial" w:hAnsi="Arial" w:cs="Arial"/>
          <w:b/>
          <w:sz w:val="20"/>
          <w:szCs w:val="20"/>
        </w:rPr>
        <w:t>Asia</w:t>
      </w:r>
      <w:r w:rsidRPr="00D14810">
        <w:rPr>
          <w:rFonts w:ascii="Arial" w:hAnsi="Arial" w:cs="Arial"/>
          <w:b/>
          <w:sz w:val="20"/>
          <w:szCs w:val="20"/>
        </w:rPr>
        <w:t xml:space="preserve"> Awards </w:t>
      </w:r>
      <w:r w:rsidR="00805F57">
        <w:rPr>
          <w:rFonts w:ascii="Arial" w:hAnsi="Arial" w:cs="Arial"/>
          <w:b/>
          <w:sz w:val="20"/>
          <w:szCs w:val="20"/>
        </w:rPr>
        <w:t>–</w:t>
      </w:r>
    </w:p>
    <w:p w:rsidR="00E81E1D" w:rsidRPr="00D14810" w:rsidRDefault="00E81E1D" w:rsidP="000351EB">
      <w:pPr>
        <w:tabs>
          <w:tab w:val="left" w:pos="8640"/>
          <w:tab w:val="left" w:pos="8741"/>
        </w:tabs>
        <w:rPr>
          <w:rFonts w:ascii="Arial" w:hAnsi="Arial" w:cs="Arial"/>
          <w:sz w:val="20"/>
          <w:szCs w:val="20"/>
        </w:rPr>
      </w:pPr>
    </w:p>
    <w:p w:rsidR="00E85380" w:rsidRDefault="00BA3618" w:rsidP="00E85380">
      <w:pPr>
        <w:jc w:val="both"/>
        <w:rPr>
          <w:rFonts w:ascii="Arial" w:hAnsi="Arial" w:cs="Arial"/>
          <w:sz w:val="20"/>
          <w:szCs w:val="20"/>
        </w:rPr>
      </w:pPr>
      <w:r>
        <w:rPr>
          <w:rFonts w:ascii="Arial" w:hAnsi="Arial" w:cs="Arial"/>
          <w:sz w:val="20"/>
          <w:szCs w:val="20"/>
        </w:rPr>
        <w:t>The Awards programme is a tribute to the best-of-breed players in the cards and payments landscape in Asia-Pacific. It is designed to be a fair and objective benchmark for the industry, and have been created to identify best practice initiatives that are setting new standards for the retail banking industry in Asia and around the world.</w:t>
      </w:r>
    </w:p>
    <w:p w:rsidR="00BA3618" w:rsidRDefault="00BA3618" w:rsidP="00E85380">
      <w:pPr>
        <w:jc w:val="both"/>
        <w:rPr>
          <w:rFonts w:ascii="Arial" w:hAnsi="Arial" w:cs="Arial"/>
          <w:sz w:val="20"/>
          <w:szCs w:val="20"/>
        </w:rPr>
      </w:pPr>
    </w:p>
    <w:p w:rsidR="00BA3618" w:rsidRDefault="00BA3618" w:rsidP="00E85380">
      <w:pPr>
        <w:jc w:val="both"/>
        <w:rPr>
          <w:rFonts w:ascii="Arial" w:hAnsi="Arial" w:cs="Arial"/>
          <w:sz w:val="20"/>
          <w:szCs w:val="20"/>
        </w:rPr>
      </w:pPr>
      <w:r>
        <w:rPr>
          <w:rFonts w:ascii="Arial" w:hAnsi="Arial" w:cs="Arial"/>
          <w:sz w:val="20"/>
          <w:szCs w:val="20"/>
        </w:rPr>
        <w:t xml:space="preserve">The judging criteria </w:t>
      </w:r>
      <w:r w:rsidR="00D114BB">
        <w:rPr>
          <w:rFonts w:ascii="Arial" w:hAnsi="Arial" w:cs="Arial"/>
          <w:sz w:val="20"/>
          <w:szCs w:val="20"/>
        </w:rPr>
        <w:t>include the ability of institutions to demonstrate a clear and unique strategy to grow their business</w:t>
      </w:r>
      <w:r w:rsidR="00A34CE3">
        <w:rPr>
          <w:rFonts w:ascii="Arial" w:hAnsi="Arial" w:cs="Arial"/>
          <w:sz w:val="20"/>
          <w:szCs w:val="20"/>
        </w:rPr>
        <w:t>, domestically and/or regionally, and banks showing the most innovation in products/services as well as demonstrating superior client experiences.</w:t>
      </w:r>
    </w:p>
    <w:p w:rsidR="00A34CE3" w:rsidRDefault="00A34CE3" w:rsidP="00E85380">
      <w:pPr>
        <w:jc w:val="both"/>
        <w:rPr>
          <w:rFonts w:ascii="Arial" w:hAnsi="Arial" w:cs="Arial"/>
          <w:sz w:val="20"/>
          <w:szCs w:val="20"/>
        </w:rPr>
      </w:pPr>
    </w:p>
    <w:p w:rsidR="00A34CE3" w:rsidRDefault="00A34CE3" w:rsidP="00E85380">
      <w:pPr>
        <w:jc w:val="both"/>
        <w:rPr>
          <w:rFonts w:ascii="Arial" w:hAnsi="Arial" w:cs="Arial"/>
          <w:sz w:val="20"/>
          <w:szCs w:val="20"/>
        </w:rPr>
      </w:pPr>
      <w:r>
        <w:rPr>
          <w:rFonts w:ascii="Arial" w:hAnsi="Arial" w:cs="Arial"/>
          <w:sz w:val="20"/>
          <w:szCs w:val="20"/>
        </w:rPr>
        <w:t>The entries underwent a shortlisting process by Timetric’s editorial board, and were shortlisted based on quality and innovativeness, and corroborated information from executive interviews and facts from peers and industry experts were also considered. The shortlisted entries were subjected to final deliberations by the CEPI Asia Awards judging panel and rated individually, with the winner determined by the aggregated scores from the judges.</w:t>
      </w:r>
    </w:p>
    <w:p w:rsidR="00A34CE3" w:rsidRDefault="00A34CE3" w:rsidP="00E85380">
      <w:pPr>
        <w:jc w:val="both"/>
        <w:rPr>
          <w:rFonts w:ascii="Arial" w:hAnsi="Arial" w:cs="Arial"/>
          <w:sz w:val="20"/>
          <w:szCs w:val="20"/>
        </w:rPr>
      </w:pPr>
    </w:p>
    <w:p w:rsidR="00A34CE3" w:rsidRDefault="00A34CE3" w:rsidP="00E85380">
      <w:pPr>
        <w:jc w:val="both"/>
        <w:rPr>
          <w:rFonts w:ascii="Arial" w:hAnsi="Arial" w:cs="Arial"/>
          <w:sz w:val="20"/>
          <w:szCs w:val="20"/>
        </w:rPr>
      </w:pPr>
      <w:r>
        <w:rPr>
          <w:rFonts w:ascii="Arial" w:hAnsi="Arial" w:cs="Arial"/>
          <w:sz w:val="20"/>
          <w:szCs w:val="20"/>
        </w:rPr>
        <w:t>The 2015 CEPI Asia Awards judging panel comprises independent industry experts, such as:</w:t>
      </w:r>
    </w:p>
    <w:p w:rsidR="00A34CE3" w:rsidRDefault="00A34CE3" w:rsidP="00A34CE3">
      <w:pPr>
        <w:pStyle w:val="ListParagraph"/>
        <w:numPr>
          <w:ilvl w:val="0"/>
          <w:numId w:val="1"/>
        </w:numPr>
        <w:ind w:left="567" w:hanging="283"/>
        <w:jc w:val="both"/>
        <w:rPr>
          <w:rFonts w:ascii="Arial" w:hAnsi="Arial" w:cs="Arial"/>
          <w:sz w:val="20"/>
          <w:szCs w:val="20"/>
        </w:rPr>
      </w:pPr>
      <w:r w:rsidRPr="00A34CE3">
        <w:rPr>
          <w:rFonts w:ascii="Arial" w:hAnsi="Arial" w:cs="Arial"/>
          <w:b/>
          <w:sz w:val="20"/>
          <w:szCs w:val="20"/>
        </w:rPr>
        <w:t>Douglas Blakey</w:t>
      </w:r>
      <w:r>
        <w:rPr>
          <w:rFonts w:ascii="Arial" w:hAnsi="Arial" w:cs="Arial"/>
          <w:sz w:val="20"/>
          <w:szCs w:val="20"/>
        </w:rPr>
        <w:t xml:space="preserve">, Group Editor – Consumer Finance at Timetric, based in London, having previously been the editor of </w:t>
      </w:r>
      <w:r w:rsidRPr="00A34CE3">
        <w:rPr>
          <w:rFonts w:ascii="Arial" w:hAnsi="Arial" w:cs="Arial"/>
          <w:i/>
          <w:sz w:val="20"/>
          <w:szCs w:val="20"/>
        </w:rPr>
        <w:t>Retail Banker International</w:t>
      </w:r>
      <w:r>
        <w:rPr>
          <w:rFonts w:ascii="Arial" w:hAnsi="Arial" w:cs="Arial"/>
          <w:sz w:val="20"/>
          <w:szCs w:val="20"/>
        </w:rPr>
        <w:t xml:space="preserve"> and </w:t>
      </w:r>
      <w:r w:rsidRPr="00A34CE3">
        <w:rPr>
          <w:rFonts w:ascii="Arial" w:hAnsi="Arial" w:cs="Arial"/>
          <w:i/>
          <w:sz w:val="20"/>
          <w:szCs w:val="20"/>
        </w:rPr>
        <w:t>Bank Marketing International</w:t>
      </w:r>
      <w:r>
        <w:rPr>
          <w:rFonts w:ascii="Arial" w:hAnsi="Arial" w:cs="Arial"/>
          <w:sz w:val="20"/>
          <w:szCs w:val="20"/>
        </w:rPr>
        <w:t>;</w:t>
      </w:r>
    </w:p>
    <w:p w:rsidR="00A34CE3" w:rsidRDefault="00A34CE3" w:rsidP="00A34CE3">
      <w:pPr>
        <w:pStyle w:val="ListParagraph"/>
        <w:numPr>
          <w:ilvl w:val="0"/>
          <w:numId w:val="1"/>
        </w:numPr>
        <w:ind w:left="567" w:hanging="283"/>
        <w:jc w:val="both"/>
        <w:rPr>
          <w:rFonts w:ascii="Arial" w:hAnsi="Arial" w:cs="Arial"/>
          <w:sz w:val="20"/>
          <w:szCs w:val="20"/>
        </w:rPr>
      </w:pPr>
      <w:r w:rsidRPr="00A02CCF">
        <w:rPr>
          <w:rFonts w:ascii="Arial" w:hAnsi="Arial" w:cs="Arial"/>
          <w:b/>
          <w:sz w:val="20"/>
          <w:szCs w:val="20"/>
        </w:rPr>
        <w:t>Francesco Burelli</w:t>
      </w:r>
      <w:r>
        <w:rPr>
          <w:rFonts w:ascii="Arial" w:hAnsi="Arial" w:cs="Arial"/>
          <w:sz w:val="20"/>
          <w:szCs w:val="20"/>
        </w:rPr>
        <w:t xml:space="preserve">, </w:t>
      </w:r>
      <w:r w:rsidR="00A02CCF">
        <w:rPr>
          <w:rFonts w:ascii="Arial" w:hAnsi="Arial" w:cs="Arial"/>
          <w:sz w:val="20"/>
          <w:szCs w:val="20"/>
        </w:rPr>
        <w:t xml:space="preserve">Partner at </w:t>
      </w:r>
      <w:proofErr w:type="spellStart"/>
      <w:r w:rsidR="00A02CCF">
        <w:rPr>
          <w:rFonts w:ascii="Arial" w:hAnsi="Arial" w:cs="Arial"/>
          <w:sz w:val="20"/>
          <w:szCs w:val="20"/>
        </w:rPr>
        <w:t>Innovalue</w:t>
      </w:r>
      <w:proofErr w:type="spellEnd"/>
      <w:r w:rsidR="00A02CCF">
        <w:rPr>
          <w:rFonts w:ascii="Arial" w:hAnsi="Arial" w:cs="Arial"/>
          <w:sz w:val="20"/>
          <w:szCs w:val="20"/>
        </w:rPr>
        <w:t xml:space="preserve"> Management Advisors in London and </w:t>
      </w:r>
      <w:r>
        <w:rPr>
          <w:rFonts w:ascii="Arial" w:hAnsi="Arial" w:cs="Arial"/>
          <w:sz w:val="20"/>
          <w:szCs w:val="20"/>
        </w:rPr>
        <w:t>a member of the Editorial Board at Timetric for cards, payments, and transaction banking</w:t>
      </w:r>
      <w:r w:rsidR="00A02CCF">
        <w:rPr>
          <w:rFonts w:ascii="Arial" w:hAnsi="Arial" w:cs="Arial"/>
          <w:sz w:val="20"/>
          <w:szCs w:val="20"/>
        </w:rPr>
        <w:t>, with over 20 years’ experience in the areas of strategy, M&amp;A, regulatory, and performance improvement;</w:t>
      </w:r>
    </w:p>
    <w:p w:rsidR="00A02CCF" w:rsidRDefault="00A02CCF" w:rsidP="00A34CE3">
      <w:pPr>
        <w:pStyle w:val="ListParagraph"/>
        <w:numPr>
          <w:ilvl w:val="0"/>
          <w:numId w:val="1"/>
        </w:numPr>
        <w:ind w:left="567" w:hanging="283"/>
        <w:jc w:val="both"/>
        <w:rPr>
          <w:rFonts w:ascii="Arial" w:hAnsi="Arial" w:cs="Arial"/>
          <w:sz w:val="20"/>
          <w:szCs w:val="20"/>
        </w:rPr>
      </w:pPr>
      <w:r w:rsidRPr="00A02CCF">
        <w:rPr>
          <w:rFonts w:ascii="Arial" w:hAnsi="Arial" w:cs="Arial"/>
          <w:b/>
          <w:sz w:val="20"/>
          <w:szCs w:val="20"/>
        </w:rPr>
        <w:t>Richard Hartung</w:t>
      </w:r>
      <w:r>
        <w:rPr>
          <w:rFonts w:ascii="Arial" w:hAnsi="Arial" w:cs="Arial"/>
          <w:sz w:val="20"/>
          <w:szCs w:val="20"/>
        </w:rPr>
        <w:t xml:space="preserve">, who has more than 20 years of experience in the payments and consumer financial services space, and currently Managing Director for </w:t>
      </w:r>
      <w:proofErr w:type="spellStart"/>
      <w:r>
        <w:rPr>
          <w:rFonts w:ascii="Arial" w:hAnsi="Arial" w:cs="Arial"/>
          <w:sz w:val="20"/>
          <w:szCs w:val="20"/>
        </w:rPr>
        <w:t>Transcarta</w:t>
      </w:r>
      <w:proofErr w:type="spellEnd"/>
      <w:r>
        <w:rPr>
          <w:rFonts w:ascii="Arial" w:hAnsi="Arial" w:cs="Arial"/>
          <w:sz w:val="20"/>
          <w:szCs w:val="20"/>
        </w:rPr>
        <w:t xml:space="preserve"> in Singapore and a freelance writer for </w:t>
      </w:r>
      <w:proofErr w:type="spellStart"/>
      <w:r w:rsidRPr="00A02CCF">
        <w:rPr>
          <w:rFonts w:ascii="Arial" w:hAnsi="Arial" w:cs="Arial"/>
          <w:i/>
          <w:sz w:val="20"/>
          <w:szCs w:val="20"/>
        </w:rPr>
        <w:t>gtnews</w:t>
      </w:r>
      <w:proofErr w:type="spellEnd"/>
      <w:r>
        <w:rPr>
          <w:rFonts w:ascii="Arial" w:hAnsi="Arial" w:cs="Arial"/>
          <w:sz w:val="20"/>
          <w:szCs w:val="20"/>
        </w:rPr>
        <w:t xml:space="preserve">, </w:t>
      </w:r>
      <w:proofErr w:type="spellStart"/>
      <w:r w:rsidRPr="00A02CCF">
        <w:rPr>
          <w:rFonts w:ascii="Arial" w:hAnsi="Arial" w:cs="Arial"/>
          <w:i/>
          <w:sz w:val="20"/>
          <w:szCs w:val="20"/>
        </w:rPr>
        <w:t>OOSKAnews</w:t>
      </w:r>
      <w:proofErr w:type="spellEnd"/>
      <w:r>
        <w:rPr>
          <w:rFonts w:ascii="Arial" w:hAnsi="Arial" w:cs="Arial"/>
          <w:sz w:val="20"/>
          <w:szCs w:val="20"/>
        </w:rPr>
        <w:t>, and other corporate publications;</w:t>
      </w:r>
    </w:p>
    <w:p w:rsidR="00A02CCF" w:rsidRDefault="00A02CCF" w:rsidP="00A34CE3">
      <w:pPr>
        <w:pStyle w:val="ListParagraph"/>
        <w:numPr>
          <w:ilvl w:val="0"/>
          <w:numId w:val="1"/>
        </w:numPr>
        <w:ind w:left="567" w:hanging="283"/>
        <w:jc w:val="both"/>
        <w:rPr>
          <w:rFonts w:ascii="Arial" w:hAnsi="Arial" w:cs="Arial"/>
          <w:sz w:val="20"/>
          <w:szCs w:val="20"/>
        </w:rPr>
      </w:pPr>
      <w:r>
        <w:rPr>
          <w:rFonts w:ascii="Arial" w:hAnsi="Arial" w:cs="Arial"/>
          <w:b/>
          <w:sz w:val="20"/>
          <w:szCs w:val="20"/>
        </w:rPr>
        <w:t>Ruben Kempeneer</w:t>
      </w:r>
      <w:r>
        <w:rPr>
          <w:rFonts w:ascii="Arial" w:hAnsi="Arial" w:cs="Arial"/>
          <w:sz w:val="20"/>
          <w:szCs w:val="20"/>
        </w:rPr>
        <w:t>, Asia Regional Director for Timetric in Singapore, with over 15 years’ experience providing C-level executives with information to support business growth and development, and leads a team providing Asian insights in the consumer finance space;</w:t>
      </w:r>
    </w:p>
    <w:p w:rsidR="00A02CCF" w:rsidRPr="00A34CE3" w:rsidRDefault="00A02CCF" w:rsidP="00A34CE3">
      <w:pPr>
        <w:pStyle w:val="ListParagraph"/>
        <w:numPr>
          <w:ilvl w:val="0"/>
          <w:numId w:val="1"/>
        </w:numPr>
        <w:ind w:left="567" w:hanging="283"/>
        <w:jc w:val="both"/>
        <w:rPr>
          <w:rFonts w:ascii="Arial" w:hAnsi="Arial" w:cs="Arial"/>
          <w:sz w:val="20"/>
          <w:szCs w:val="20"/>
        </w:rPr>
      </w:pPr>
      <w:r w:rsidRPr="00A02CCF">
        <w:rPr>
          <w:rFonts w:ascii="Arial" w:hAnsi="Arial" w:cs="Arial"/>
          <w:b/>
          <w:sz w:val="20"/>
          <w:szCs w:val="20"/>
        </w:rPr>
        <w:t xml:space="preserve">Vladimir </w:t>
      </w:r>
      <w:proofErr w:type="spellStart"/>
      <w:r w:rsidRPr="00A02CCF">
        <w:rPr>
          <w:rFonts w:ascii="Arial" w:hAnsi="Arial" w:cs="Arial"/>
          <w:b/>
          <w:sz w:val="20"/>
          <w:szCs w:val="20"/>
        </w:rPr>
        <w:t>Vukicevic</w:t>
      </w:r>
      <w:proofErr w:type="spellEnd"/>
      <w:r>
        <w:rPr>
          <w:rFonts w:ascii="Arial" w:hAnsi="Arial" w:cs="Arial"/>
          <w:sz w:val="20"/>
          <w:szCs w:val="20"/>
        </w:rPr>
        <w:t>, Head of Content and lead analyst for Timetric’s Cards and Payments Intelligence Center (CPIC), with 11 years’ experience in research and managing projects in retail banking and payments</w:t>
      </w:r>
    </w:p>
    <w:p w:rsidR="006645CF" w:rsidRDefault="006645CF" w:rsidP="006C4298">
      <w:pPr>
        <w:autoSpaceDE w:val="0"/>
        <w:autoSpaceDN w:val="0"/>
        <w:adjustRightInd w:val="0"/>
        <w:rPr>
          <w:rFonts w:ascii="Arial" w:hAnsi="Arial" w:cs="Arial"/>
          <w:sz w:val="20"/>
          <w:szCs w:val="20"/>
          <w:lang w:eastAsia="zh-CN"/>
        </w:rPr>
      </w:pPr>
    </w:p>
    <w:p w:rsidR="006A0B4C" w:rsidRDefault="006A0B4C" w:rsidP="006C4298">
      <w:pPr>
        <w:autoSpaceDE w:val="0"/>
        <w:autoSpaceDN w:val="0"/>
        <w:adjustRightInd w:val="0"/>
        <w:rPr>
          <w:rFonts w:ascii="Arial" w:hAnsi="Arial" w:cs="Arial"/>
          <w:sz w:val="20"/>
          <w:szCs w:val="20"/>
          <w:lang w:eastAsia="zh-CN"/>
        </w:rPr>
      </w:pPr>
    </w:p>
    <w:p w:rsidR="00183B89" w:rsidRPr="000351EB" w:rsidRDefault="00720230" w:rsidP="000351EB">
      <w:pPr>
        <w:pStyle w:val="PlainText"/>
        <w:jc w:val="right"/>
        <w:rPr>
          <w:rFonts w:ascii="Arial" w:hAnsi="Arial" w:cs="Arial"/>
          <w:b/>
          <w:bCs/>
          <w:sz w:val="20"/>
          <w:szCs w:val="20"/>
          <w:u w:val="single"/>
        </w:rPr>
      </w:pPr>
      <w:r w:rsidRPr="000351EB">
        <w:rPr>
          <w:rFonts w:ascii="Arial" w:hAnsi="Arial" w:cs="Arial"/>
          <w:b/>
          <w:bCs/>
          <w:sz w:val="20"/>
          <w:szCs w:val="20"/>
          <w:u w:val="single"/>
        </w:rPr>
        <w:t>Annex</w:t>
      </w:r>
      <w:r w:rsidR="00DC7D84" w:rsidRPr="000351EB">
        <w:rPr>
          <w:rFonts w:ascii="Arial" w:hAnsi="Arial" w:cs="Arial"/>
          <w:b/>
          <w:bCs/>
          <w:sz w:val="20"/>
          <w:szCs w:val="20"/>
          <w:u w:val="single"/>
        </w:rPr>
        <w:t xml:space="preserve"> 1</w:t>
      </w:r>
    </w:p>
    <w:p w:rsidR="00183B89" w:rsidRPr="004A2523" w:rsidRDefault="00183B89" w:rsidP="000351EB">
      <w:pPr>
        <w:pStyle w:val="PlainText"/>
        <w:rPr>
          <w:rFonts w:ascii="Arial" w:hAnsi="Arial" w:cs="Arial"/>
          <w:bCs/>
          <w:sz w:val="20"/>
          <w:szCs w:val="20"/>
          <w:u w:val="single"/>
        </w:rPr>
      </w:pPr>
    </w:p>
    <w:p w:rsidR="004A2523" w:rsidRDefault="00CC7E4A" w:rsidP="000351EB">
      <w:pPr>
        <w:pStyle w:val="PlainText"/>
        <w:rPr>
          <w:rFonts w:ascii="Arial" w:hAnsi="Arial" w:cs="Arial"/>
          <w:b/>
          <w:bCs/>
          <w:sz w:val="20"/>
          <w:szCs w:val="20"/>
          <w:u w:val="single"/>
          <w:lang w:val="en-US"/>
        </w:rPr>
      </w:pPr>
      <w:r>
        <w:rPr>
          <w:rFonts w:ascii="Arial" w:hAnsi="Arial" w:cs="Arial"/>
          <w:b/>
          <w:bCs/>
          <w:sz w:val="20"/>
          <w:szCs w:val="20"/>
          <w:u w:val="single"/>
          <w:lang w:val="en-US"/>
        </w:rPr>
        <w:t>CARDS &amp; ELECTRONIC PAYMENTS INTERNATIONAL (CEPI)</w:t>
      </w:r>
      <w:r w:rsidR="00E85380">
        <w:rPr>
          <w:rFonts w:ascii="Arial" w:hAnsi="Arial" w:cs="Arial"/>
          <w:b/>
          <w:bCs/>
          <w:sz w:val="20"/>
          <w:szCs w:val="20"/>
          <w:u w:val="single"/>
          <w:lang w:val="en-US"/>
        </w:rPr>
        <w:t xml:space="preserve"> ASIA</w:t>
      </w:r>
      <w:r w:rsidR="004A2523">
        <w:rPr>
          <w:rFonts w:ascii="Arial" w:hAnsi="Arial" w:cs="Arial"/>
          <w:b/>
          <w:bCs/>
          <w:sz w:val="20"/>
          <w:szCs w:val="20"/>
          <w:u w:val="single"/>
          <w:lang w:val="en-US"/>
        </w:rPr>
        <w:t xml:space="preserve"> AWARDS 2015 WINNERS</w:t>
      </w:r>
    </w:p>
    <w:p w:rsidR="00AB3253" w:rsidRDefault="00AB3253" w:rsidP="000351EB">
      <w:pPr>
        <w:pStyle w:val="PlainText"/>
        <w:rPr>
          <w:rFonts w:ascii="Arial" w:hAnsi="Arial" w:cs="Arial"/>
          <w:bCs/>
          <w:sz w:val="20"/>
          <w:szCs w:val="20"/>
          <w:lang w:val="en-US"/>
        </w:rPr>
      </w:pPr>
    </w:p>
    <w:p w:rsidR="004A2523" w:rsidRPr="004A2523" w:rsidRDefault="004A2523" w:rsidP="000351EB">
      <w:pPr>
        <w:pStyle w:val="PlainText"/>
        <w:rPr>
          <w:rFonts w:ascii="Arial" w:hAnsi="Arial" w:cs="Arial"/>
          <w:bCs/>
          <w:sz w:val="20"/>
          <w:szCs w:val="20"/>
          <w:lang w:val="en-US"/>
        </w:rPr>
      </w:pPr>
    </w:p>
    <w:p w:rsidR="004A2523" w:rsidRPr="004A2523" w:rsidRDefault="00CC7E4A" w:rsidP="004A2523">
      <w:pPr>
        <w:spacing w:after="60"/>
        <w:rPr>
          <w:rFonts w:ascii="Arial" w:hAnsi="Arial" w:cs="Arial"/>
          <w:b/>
          <w:sz w:val="20"/>
          <w:szCs w:val="20"/>
          <w:u w:val="single"/>
        </w:rPr>
      </w:pPr>
      <w:r>
        <w:rPr>
          <w:rFonts w:ascii="Arial" w:hAnsi="Arial" w:cs="Arial"/>
          <w:b/>
          <w:sz w:val="20"/>
          <w:szCs w:val="20"/>
          <w:u w:val="single"/>
        </w:rPr>
        <w:t>CEPI ASIA CARD</w:t>
      </w:r>
      <w:r w:rsidR="00B10AA3">
        <w:rPr>
          <w:rFonts w:ascii="Arial" w:hAnsi="Arial" w:cs="Arial"/>
          <w:b/>
          <w:sz w:val="20"/>
          <w:szCs w:val="20"/>
          <w:u w:val="single"/>
        </w:rPr>
        <w:t xml:space="preserve"> AWARDS</w:t>
      </w:r>
    </w:p>
    <w:p w:rsidR="004A2523" w:rsidRPr="004A2523" w:rsidRDefault="004A2523" w:rsidP="004A2523">
      <w:pPr>
        <w:spacing w:after="60"/>
        <w:rPr>
          <w:rFonts w:ascii="Arial" w:hAnsi="Arial" w:cs="Arial"/>
          <w:sz w:val="20"/>
          <w:szCs w:val="20"/>
        </w:rPr>
      </w:pPr>
    </w:p>
    <w:p w:rsidR="00033111" w:rsidRPr="006A0B4C" w:rsidRDefault="00CC7E4A" w:rsidP="004A2523">
      <w:pPr>
        <w:spacing w:after="60"/>
        <w:rPr>
          <w:rFonts w:ascii="Arial" w:hAnsi="Arial" w:cs="Arial"/>
          <w:sz w:val="20"/>
          <w:szCs w:val="20"/>
        </w:rPr>
      </w:pPr>
      <w:r w:rsidRPr="006A0B4C">
        <w:rPr>
          <w:rFonts w:ascii="Arial" w:hAnsi="Arial" w:cs="Arial"/>
          <w:sz w:val="20"/>
          <w:szCs w:val="20"/>
        </w:rPr>
        <w:t>Best Commercial Card Offering</w:t>
      </w:r>
    </w:p>
    <w:p w:rsidR="004A2523" w:rsidRDefault="00033111" w:rsidP="004A2523">
      <w:pPr>
        <w:spacing w:after="60"/>
        <w:rPr>
          <w:rFonts w:ascii="Arial" w:hAnsi="Arial" w:cs="Arial"/>
          <w:b/>
          <w:sz w:val="20"/>
          <w:szCs w:val="20"/>
        </w:rPr>
      </w:pPr>
      <w:r>
        <w:rPr>
          <w:rFonts w:ascii="Arial" w:hAnsi="Arial" w:cs="Arial"/>
          <w:b/>
          <w:sz w:val="20"/>
          <w:szCs w:val="20"/>
        </w:rPr>
        <w:t xml:space="preserve">WINNER: </w:t>
      </w:r>
      <w:r w:rsidR="00CC7E4A">
        <w:rPr>
          <w:rFonts w:ascii="Arial" w:hAnsi="Arial" w:cs="Arial"/>
          <w:b/>
          <w:sz w:val="20"/>
          <w:szCs w:val="20"/>
        </w:rPr>
        <w:t>AXIS BANK (India)</w:t>
      </w:r>
    </w:p>
    <w:p w:rsidR="004A2523" w:rsidRPr="004A2523" w:rsidRDefault="004A2523" w:rsidP="004A2523">
      <w:pPr>
        <w:spacing w:after="60"/>
        <w:rPr>
          <w:rFonts w:ascii="Arial" w:hAnsi="Arial" w:cs="Arial"/>
          <w:sz w:val="20"/>
          <w:szCs w:val="20"/>
        </w:rPr>
      </w:pPr>
    </w:p>
    <w:p w:rsidR="004A2523" w:rsidRPr="006A0B4C" w:rsidRDefault="00CC7E4A" w:rsidP="004A2523">
      <w:pPr>
        <w:spacing w:after="60"/>
        <w:rPr>
          <w:rFonts w:ascii="Arial" w:hAnsi="Arial" w:cs="Arial"/>
          <w:sz w:val="20"/>
          <w:szCs w:val="20"/>
        </w:rPr>
      </w:pPr>
      <w:r w:rsidRPr="006A0B4C">
        <w:rPr>
          <w:rFonts w:ascii="Arial" w:hAnsi="Arial" w:cs="Arial"/>
          <w:sz w:val="20"/>
          <w:szCs w:val="20"/>
        </w:rPr>
        <w:t>Best Prepaid Card Offering</w:t>
      </w:r>
    </w:p>
    <w:p w:rsidR="00033111" w:rsidRDefault="00033111" w:rsidP="004A2523">
      <w:pPr>
        <w:spacing w:after="60"/>
        <w:rPr>
          <w:rFonts w:ascii="Arial" w:hAnsi="Arial" w:cs="Arial"/>
          <w:b/>
          <w:sz w:val="20"/>
          <w:szCs w:val="20"/>
        </w:rPr>
      </w:pPr>
      <w:r>
        <w:rPr>
          <w:rFonts w:ascii="Arial" w:hAnsi="Arial" w:cs="Arial"/>
          <w:b/>
          <w:sz w:val="20"/>
          <w:szCs w:val="20"/>
        </w:rPr>
        <w:t xml:space="preserve">WINNER: </w:t>
      </w:r>
      <w:r w:rsidR="00CC7E4A">
        <w:rPr>
          <w:rFonts w:ascii="Arial" w:hAnsi="Arial" w:cs="Arial"/>
          <w:b/>
          <w:sz w:val="20"/>
          <w:szCs w:val="20"/>
        </w:rPr>
        <w:t>AXIS BANK (India)</w:t>
      </w:r>
    </w:p>
    <w:p w:rsidR="00033111" w:rsidRPr="006A0B4C" w:rsidRDefault="00033111" w:rsidP="004A2523">
      <w:pPr>
        <w:spacing w:after="60"/>
        <w:rPr>
          <w:rFonts w:ascii="Arial" w:hAnsi="Arial" w:cs="Arial"/>
          <w:sz w:val="20"/>
          <w:szCs w:val="20"/>
        </w:rPr>
      </w:pPr>
      <w:r w:rsidRPr="006A0B4C">
        <w:rPr>
          <w:rFonts w:ascii="Arial" w:hAnsi="Arial" w:cs="Arial"/>
          <w:sz w:val="20"/>
          <w:szCs w:val="20"/>
        </w:rPr>
        <w:t>Highly Commended: MAYBANK</w:t>
      </w:r>
      <w:r w:rsidR="00CC7E4A" w:rsidRPr="006A0B4C">
        <w:rPr>
          <w:rFonts w:ascii="Arial" w:hAnsi="Arial" w:cs="Arial"/>
          <w:sz w:val="20"/>
          <w:szCs w:val="20"/>
        </w:rPr>
        <w:t xml:space="preserve"> (Malaysia)</w:t>
      </w:r>
    </w:p>
    <w:p w:rsidR="00033111" w:rsidRDefault="00033111" w:rsidP="004A2523">
      <w:pPr>
        <w:spacing w:after="60"/>
        <w:rPr>
          <w:rFonts w:ascii="Arial" w:hAnsi="Arial" w:cs="Arial"/>
          <w:b/>
          <w:sz w:val="20"/>
          <w:szCs w:val="20"/>
        </w:rPr>
      </w:pPr>
    </w:p>
    <w:p w:rsidR="00033111" w:rsidRPr="006A0B4C" w:rsidRDefault="00CC7E4A" w:rsidP="004A2523">
      <w:pPr>
        <w:spacing w:after="60"/>
        <w:rPr>
          <w:rFonts w:ascii="Arial" w:hAnsi="Arial" w:cs="Arial"/>
          <w:sz w:val="20"/>
          <w:szCs w:val="20"/>
        </w:rPr>
      </w:pPr>
      <w:r w:rsidRPr="006A0B4C">
        <w:rPr>
          <w:rFonts w:ascii="Arial" w:hAnsi="Arial" w:cs="Arial"/>
          <w:sz w:val="20"/>
          <w:szCs w:val="20"/>
        </w:rPr>
        <w:t>Best Credit Card Offering – Malaysia</w:t>
      </w:r>
    </w:p>
    <w:p w:rsidR="00033111" w:rsidRDefault="00033111" w:rsidP="004A2523">
      <w:pPr>
        <w:spacing w:after="60"/>
        <w:rPr>
          <w:rFonts w:ascii="Arial" w:hAnsi="Arial" w:cs="Arial"/>
          <w:b/>
          <w:sz w:val="20"/>
          <w:szCs w:val="20"/>
        </w:rPr>
      </w:pPr>
      <w:r>
        <w:rPr>
          <w:rFonts w:ascii="Arial" w:hAnsi="Arial" w:cs="Arial"/>
          <w:b/>
          <w:sz w:val="20"/>
          <w:szCs w:val="20"/>
        </w:rPr>
        <w:t xml:space="preserve">WINNER: </w:t>
      </w:r>
      <w:r w:rsidR="00CC7E4A">
        <w:rPr>
          <w:rFonts w:ascii="Arial" w:hAnsi="Arial" w:cs="Arial"/>
          <w:b/>
          <w:sz w:val="20"/>
          <w:szCs w:val="20"/>
        </w:rPr>
        <w:t>MAYBANK</w:t>
      </w:r>
    </w:p>
    <w:p w:rsidR="00033111" w:rsidRDefault="00033111" w:rsidP="004A2523">
      <w:pPr>
        <w:spacing w:after="60"/>
        <w:rPr>
          <w:rFonts w:ascii="Arial" w:hAnsi="Arial" w:cs="Arial"/>
          <w:b/>
          <w:sz w:val="20"/>
          <w:szCs w:val="20"/>
        </w:rPr>
      </w:pPr>
    </w:p>
    <w:p w:rsidR="00CC7E4A" w:rsidRPr="006A0B4C" w:rsidRDefault="00CC7E4A" w:rsidP="004A2523">
      <w:pPr>
        <w:spacing w:after="60"/>
        <w:rPr>
          <w:rFonts w:ascii="Arial" w:hAnsi="Arial" w:cs="Arial"/>
          <w:sz w:val="20"/>
          <w:szCs w:val="20"/>
        </w:rPr>
      </w:pPr>
      <w:r w:rsidRPr="006A0B4C">
        <w:rPr>
          <w:rFonts w:ascii="Arial" w:hAnsi="Arial" w:cs="Arial"/>
          <w:sz w:val="20"/>
          <w:szCs w:val="20"/>
        </w:rPr>
        <w:t>Best Credit Card Offering – Philippines</w:t>
      </w:r>
    </w:p>
    <w:p w:rsidR="00CC7E4A" w:rsidRDefault="00CC7E4A" w:rsidP="004A2523">
      <w:pPr>
        <w:spacing w:after="60"/>
        <w:rPr>
          <w:rFonts w:ascii="Arial" w:hAnsi="Arial" w:cs="Arial"/>
          <w:b/>
          <w:sz w:val="20"/>
          <w:szCs w:val="20"/>
        </w:rPr>
      </w:pPr>
      <w:r>
        <w:rPr>
          <w:rFonts w:ascii="Arial" w:hAnsi="Arial" w:cs="Arial"/>
          <w:b/>
          <w:sz w:val="20"/>
          <w:szCs w:val="20"/>
        </w:rPr>
        <w:t>WINNER: RCBC BANKARD</w:t>
      </w:r>
    </w:p>
    <w:p w:rsidR="00CC7E4A" w:rsidRDefault="00CC7E4A" w:rsidP="004A2523">
      <w:pPr>
        <w:spacing w:after="60"/>
        <w:rPr>
          <w:rFonts w:ascii="Arial" w:hAnsi="Arial" w:cs="Arial"/>
          <w:b/>
          <w:sz w:val="20"/>
          <w:szCs w:val="20"/>
        </w:rPr>
      </w:pPr>
    </w:p>
    <w:p w:rsidR="00CC7E4A" w:rsidRPr="006A0B4C" w:rsidRDefault="00CC7E4A" w:rsidP="004A2523">
      <w:pPr>
        <w:spacing w:after="60"/>
        <w:rPr>
          <w:rFonts w:ascii="Arial" w:hAnsi="Arial" w:cs="Arial"/>
          <w:sz w:val="20"/>
          <w:szCs w:val="20"/>
        </w:rPr>
      </w:pPr>
      <w:r w:rsidRPr="006A0B4C">
        <w:rPr>
          <w:rFonts w:ascii="Arial" w:hAnsi="Arial" w:cs="Arial"/>
          <w:sz w:val="20"/>
          <w:szCs w:val="20"/>
        </w:rPr>
        <w:t>Best Credit Card Offering – Singapore</w:t>
      </w:r>
    </w:p>
    <w:p w:rsidR="00CC7E4A" w:rsidRDefault="00CC7E4A" w:rsidP="004A2523">
      <w:pPr>
        <w:spacing w:after="60"/>
        <w:rPr>
          <w:rFonts w:ascii="Arial" w:hAnsi="Arial" w:cs="Arial"/>
          <w:b/>
          <w:sz w:val="20"/>
          <w:szCs w:val="20"/>
        </w:rPr>
      </w:pPr>
      <w:r>
        <w:rPr>
          <w:rFonts w:ascii="Arial" w:hAnsi="Arial" w:cs="Arial"/>
          <w:b/>
          <w:sz w:val="20"/>
          <w:szCs w:val="20"/>
        </w:rPr>
        <w:t>WINNER: ANZ BANK</w:t>
      </w:r>
    </w:p>
    <w:p w:rsidR="00CC7E4A" w:rsidRPr="006A0B4C" w:rsidRDefault="00CC7E4A" w:rsidP="004A2523">
      <w:pPr>
        <w:spacing w:after="60"/>
        <w:rPr>
          <w:rFonts w:ascii="Arial" w:hAnsi="Arial" w:cs="Arial"/>
          <w:sz w:val="20"/>
          <w:szCs w:val="20"/>
        </w:rPr>
      </w:pPr>
      <w:r w:rsidRPr="006A0B4C">
        <w:rPr>
          <w:rFonts w:ascii="Arial" w:hAnsi="Arial" w:cs="Arial"/>
          <w:sz w:val="20"/>
          <w:szCs w:val="20"/>
        </w:rPr>
        <w:t>Highly Commended: DBS BANK</w:t>
      </w:r>
    </w:p>
    <w:p w:rsidR="00CC7E4A" w:rsidRDefault="00CC7E4A" w:rsidP="004A2523">
      <w:pPr>
        <w:spacing w:after="60"/>
        <w:rPr>
          <w:rFonts w:ascii="Arial" w:hAnsi="Arial" w:cs="Arial"/>
          <w:b/>
          <w:sz w:val="20"/>
          <w:szCs w:val="20"/>
        </w:rPr>
      </w:pPr>
    </w:p>
    <w:p w:rsidR="00CC7E4A" w:rsidRPr="006A0B4C" w:rsidRDefault="00CC7E4A" w:rsidP="004A2523">
      <w:pPr>
        <w:spacing w:after="60"/>
        <w:rPr>
          <w:rFonts w:ascii="Arial" w:hAnsi="Arial" w:cs="Arial"/>
          <w:sz w:val="20"/>
          <w:szCs w:val="20"/>
        </w:rPr>
      </w:pPr>
      <w:r w:rsidRPr="006A0B4C">
        <w:rPr>
          <w:rFonts w:ascii="Arial" w:hAnsi="Arial" w:cs="Arial"/>
          <w:sz w:val="20"/>
          <w:szCs w:val="20"/>
        </w:rPr>
        <w:t>Best Credit Card Offering – Taiwan</w:t>
      </w:r>
    </w:p>
    <w:p w:rsidR="00CC7E4A" w:rsidRDefault="00CC7E4A" w:rsidP="004A2523">
      <w:pPr>
        <w:spacing w:after="60"/>
        <w:rPr>
          <w:rFonts w:ascii="Arial" w:hAnsi="Arial" w:cs="Arial"/>
          <w:b/>
          <w:sz w:val="20"/>
          <w:szCs w:val="20"/>
        </w:rPr>
      </w:pPr>
      <w:r>
        <w:rPr>
          <w:rFonts w:ascii="Arial" w:hAnsi="Arial" w:cs="Arial"/>
          <w:b/>
          <w:sz w:val="20"/>
          <w:szCs w:val="20"/>
        </w:rPr>
        <w:t>WINNER: E.SUN BANK</w:t>
      </w:r>
    </w:p>
    <w:p w:rsidR="00CC7E4A" w:rsidRPr="006A0B4C" w:rsidRDefault="00CC7E4A" w:rsidP="004A2523">
      <w:pPr>
        <w:spacing w:after="60"/>
        <w:rPr>
          <w:rFonts w:ascii="Arial" w:hAnsi="Arial" w:cs="Arial"/>
          <w:sz w:val="20"/>
          <w:szCs w:val="20"/>
        </w:rPr>
      </w:pPr>
      <w:r w:rsidRPr="006A0B4C">
        <w:rPr>
          <w:rFonts w:ascii="Arial" w:hAnsi="Arial" w:cs="Arial"/>
          <w:sz w:val="20"/>
          <w:szCs w:val="20"/>
        </w:rPr>
        <w:t>Highly Commended: CTBC Bank</w:t>
      </w:r>
    </w:p>
    <w:p w:rsidR="00CC7E4A" w:rsidRDefault="00CC7E4A" w:rsidP="004A2523">
      <w:pPr>
        <w:spacing w:after="60"/>
        <w:rPr>
          <w:rFonts w:ascii="Arial" w:hAnsi="Arial" w:cs="Arial"/>
          <w:b/>
          <w:sz w:val="20"/>
          <w:szCs w:val="20"/>
        </w:rPr>
      </w:pPr>
    </w:p>
    <w:p w:rsidR="00CC7E4A" w:rsidRPr="006A0B4C" w:rsidRDefault="00CC7E4A" w:rsidP="004A2523">
      <w:pPr>
        <w:spacing w:after="60"/>
        <w:rPr>
          <w:rFonts w:ascii="Arial" w:hAnsi="Arial" w:cs="Arial"/>
          <w:sz w:val="20"/>
          <w:szCs w:val="20"/>
        </w:rPr>
      </w:pPr>
      <w:r w:rsidRPr="006A0B4C">
        <w:rPr>
          <w:rFonts w:ascii="Arial" w:hAnsi="Arial" w:cs="Arial"/>
          <w:sz w:val="20"/>
          <w:szCs w:val="20"/>
        </w:rPr>
        <w:t>Best Credit Card Offering – Thailand</w:t>
      </w:r>
    </w:p>
    <w:p w:rsidR="00CC7E4A" w:rsidRDefault="00CC7E4A" w:rsidP="004A2523">
      <w:pPr>
        <w:spacing w:after="60"/>
        <w:rPr>
          <w:rFonts w:ascii="Arial" w:hAnsi="Arial" w:cs="Arial"/>
          <w:b/>
          <w:sz w:val="20"/>
          <w:szCs w:val="20"/>
        </w:rPr>
      </w:pPr>
      <w:r>
        <w:rPr>
          <w:rFonts w:ascii="Arial" w:hAnsi="Arial" w:cs="Arial"/>
          <w:b/>
          <w:sz w:val="20"/>
          <w:szCs w:val="20"/>
        </w:rPr>
        <w:t xml:space="preserve">WINNER: </w:t>
      </w:r>
      <w:r w:rsidR="00740721">
        <w:rPr>
          <w:rFonts w:ascii="Arial" w:hAnsi="Arial" w:cs="Arial"/>
          <w:b/>
          <w:sz w:val="20"/>
          <w:szCs w:val="20"/>
        </w:rPr>
        <w:t>KRUNGSRIAYUDHYA CARD CO</w:t>
      </w:r>
    </w:p>
    <w:p w:rsidR="00740721" w:rsidRPr="006A0B4C" w:rsidRDefault="00740721" w:rsidP="004A2523">
      <w:pPr>
        <w:spacing w:after="60"/>
        <w:rPr>
          <w:rFonts w:ascii="Arial" w:hAnsi="Arial" w:cs="Arial"/>
          <w:sz w:val="20"/>
          <w:szCs w:val="20"/>
        </w:rPr>
      </w:pPr>
      <w:r w:rsidRPr="006A0B4C">
        <w:rPr>
          <w:rFonts w:ascii="Arial" w:hAnsi="Arial" w:cs="Arial"/>
          <w:sz w:val="20"/>
          <w:szCs w:val="20"/>
        </w:rPr>
        <w:t>Highly Commended: KASIKORNBANK</w:t>
      </w:r>
    </w:p>
    <w:p w:rsidR="00740721" w:rsidRDefault="00740721" w:rsidP="004A2523">
      <w:pPr>
        <w:spacing w:after="60"/>
        <w:rPr>
          <w:rFonts w:ascii="Arial" w:hAnsi="Arial" w:cs="Arial"/>
          <w:b/>
          <w:sz w:val="20"/>
          <w:szCs w:val="20"/>
        </w:rPr>
      </w:pPr>
    </w:p>
    <w:p w:rsidR="00740721" w:rsidRPr="006A0B4C" w:rsidRDefault="00740721" w:rsidP="004A2523">
      <w:pPr>
        <w:spacing w:after="60"/>
        <w:rPr>
          <w:rFonts w:ascii="Arial" w:hAnsi="Arial" w:cs="Arial"/>
          <w:sz w:val="20"/>
          <w:szCs w:val="20"/>
        </w:rPr>
      </w:pPr>
      <w:r w:rsidRPr="006A0B4C">
        <w:rPr>
          <w:rFonts w:ascii="Arial" w:hAnsi="Arial" w:cs="Arial"/>
          <w:sz w:val="20"/>
          <w:szCs w:val="20"/>
        </w:rPr>
        <w:t>Best Debit Card Offering</w:t>
      </w:r>
    </w:p>
    <w:p w:rsidR="00740721" w:rsidRDefault="00740721" w:rsidP="004A2523">
      <w:pPr>
        <w:spacing w:after="60"/>
        <w:rPr>
          <w:rFonts w:ascii="Arial" w:hAnsi="Arial" w:cs="Arial"/>
          <w:b/>
          <w:sz w:val="20"/>
          <w:szCs w:val="20"/>
        </w:rPr>
      </w:pPr>
      <w:r>
        <w:rPr>
          <w:rFonts w:ascii="Arial" w:hAnsi="Arial" w:cs="Arial"/>
          <w:b/>
          <w:sz w:val="20"/>
          <w:szCs w:val="20"/>
        </w:rPr>
        <w:t>WINNER: HONG LEONG BANK (Malaysia)</w:t>
      </w:r>
    </w:p>
    <w:p w:rsidR="00740721" w:rsidRPr="006A0B4C" w:rsidRDefault="00740721" w:rsidP="004A2523">
      <w:pPr>
        <w:spacing w:after="60"/>
        <w:rPr>
          <w:rFonts w:ascii="Arial" w:hAnsi="Arial" w:cs="Arial"/>
          <w:sz w:val="20"/>
          <w:szCs w:val="20"/>
        </w:rPr>
      </w:pPr>
      <w:r w:rsidRPr="006A0B4C">
        <w:rPr>
          <w:rFonts w:ascii="Arial" w:hAnsi="Arial" w:cs="Arial"/>
          <w:sz w:val="20"/>
          <w:szCs w:val="20"/>
        </w:rPr>
        <w:t>Highly Commended: BANK ISLAM (Malaysia)</w:t>
      </w:r>
    </w:p>
    <w:p w:rsidR="00740721" w:rsidRPr="006A0B4C" w:rsidRDefault="00740721" w:rsidP="004A2523">
      <w:pPr>
        <w:spacing w:after="60"/>
        <w:rPr>
          <w:rFonts w:ascii="Arial" w:hAnsi="Arial" w:cs="Arial"/>
          <w:sz w:val="20"/>
          <w:szCs w:val="20"/>
        </w:rPr>
      </w:pPr>
      <w:r w:rsidRPr="006A0B4C">
        <w:rPr>
          <w:rFonts w:ascii="Arial" w:hAnsi="Arial" w:cs="Arial"/>
          <w:sz w:val="20"/>
          <w:szCs w:val="20"/>
        </w:rPr>
        <w:t>Highly Commended: DBS BANK (Singapore)</w:t>
      </w:r>
    </w:p>
    <w:p w:rsidR="00740721" w:rsidRDefault="00740721" w:rsidP="004A2523">
      <w:pPr>
        <w:spacing w:after="60"/>
        <w:rPr>
          <w:rFonts w:ascii="Arial" w:hAnsi="Arial" w:cs="Arial"/>
          <w:b/>
          <w:sz w:val="20"/>
          <w:szCs w:val="20"/>
        </w:rPr>
      </w:pPr>
    </w:p>
    <w:p w:rsidR="00740721" w:rsidRPr="006A0B4C" w:rsidRDefault="00740721" w:rsidP="004A2523">
      <w:pPr>
        <w:spacing w:after="60"/>
        <w:rPr>
          <w:rFonts w:ascii="Arial" w:hAnsi="Arial" w:cs="Arial"/>
          <w:sz w:val="20"/>
          <w:szCs w:val="20"/>
        </w:rPr>
      </w:pPr>
      <w:r w:rsidRPr="006A0B4C">
        <w:rPr>
          <w:rFonts w:ascii="Arial" w:hAnsi="Arial" w:cs="Arial"/>
          <w:sz w:val="20"/>
          <w:szCs w:val="20"/>
        </w:rPr>
        <w:t>Best Credit/Debit Card Product – Asia-Pacific</w:t>
      </w:r>
    </w:p>
    <w:p w:rsidR="00740721" w:rsidRDefault="00740721" w:rsidP="004A2523">
      <w:pPr>
        <w:spacing w:after="60"/>
        <w:rPr>
          <w:rFonts w:ascii="Arial" w:hAnsi="Arial" w:cs="Arial"/>
          <w:b/>
          <w:sz w:val="20"/>
          <w:szCs w:val="20"/>
        </w:rPr>
      </w:pPr>
      <w:r>
        <w:rPr>
          <w:rFonts w:ascii="Arial" w:hAnsi="Arial" w:cs="Arial"/>
          <w:b/>
          <w:sz w:val="20"/>
          <w:szCs w:val="20"/>
        </w:rPr>
        <w:t>WINNER: ANZ BANK (Singapore)</w:t>
      </w:r>
    </w:p>
    <w:p w:rsidR="00740721" w:rsidRPr="006A0B4C" w:rsidRDefault="00740721" w:rsidP="004A2523">
      <w:pPr>
        <w:spacing w:after="60"/>
        <w:rPr>
          <w:rFonts w:ascii="Arial" w:hAnsi="Arial" w:cs="Arial"/>
          <w:sz w:val="20"/>
          <w:szCs w:val="20"/>
        </w:rPr>
      </w:pPr>
      <w:r w:rsidRPr="006A0B4C">
        <w:rPr>
          <w:rFonts w:ascii="Arial" w:hAnsi="Arial" w:cs="Arial"/>
          <w:sz w:val="20"/>
          <w:szCs w:val="20"/>
        </w:rPr>
        <w:t>Highly Commended: E.SUN BANK (Taiwan)</w:t>
      </w:r>
    </w:p>
    <w:p w:rsidR="00740721" w:rsidRPr="006A0B4C" w:rsidRDefault="00740721" w:rsidP="004A2523">
      <w:pPr>
        <w:spacing w:after="60"/>
        <w:rPr>
          <w:rFonts w:ascii="Arial" w:hAnsi="Arial" w:cs="Arial"/>
          <w:sz w:val="20"/>
          <w:szCs w:val="20"/>
        </w:rPr>
      </w:pPr>
      <w:r w:rsidRPr="006A0B4C">
        <w:rPr>
          <w:rFonts w:ascii="Arial" w:hAnsi="Arial" w:cs="Arial"/>
          <w:sz w:val="20"/>
          <w:szCs w:val="20"/>
        </w:rPr>
        <w:t>Highly Commended: HONG LEONG BANK (Malaysia)</w:t>
      </w:r>
    </w:p>
    <w:p w:rsidR="00740721" w:rsidRDefault="00740721">
      <w:pPr>
        <w:rPr>
          <w:rFonts w:ascii="Arial" w:hAnsi="Arial" w:cs="Arial"/>
          <w:b/>
          <w:sz w:val="20"/>
          <w:szCs w:val="20"/>
        </w:rPr>
      </w:pPr>
    </w:p>
    <w:p w:rsidR="006A0B4C" w:rsidRDefault="006A0B4C">
      <w:pPr>
        <w:rPr>
          <w:rFonts w:ascii="Arial" w:hAnsi="Arial" w:cs="Arial"/>
          <w:b/>
          <w:sz w:val="20"/>
          <w:szCs w:val="20"/>
          <w:u w:val="single"/>
        </w:rPr>
      </w:pPr>
    </w:p>
    <w:p w:rsidR="00A2153F" w:rsidRPr="00740721" w:rsidRDefault="00740721" w:rsidP="004A2523">
      <w:pPr>
        <w:spacing w:after="60"/>
        <w:rPr>
          <w:rFonts w:ascii="Arial" w:hAnsi="Arial" w:cs="Arial"/>
          <w:b/>
          <w:sz w:val="20"/>
          <w:szCs w:val="20"/>
          <w:u w:val="single"/>
        </w:rPr>
      </w:pPr>
      <w:r w:rsidRPr="00740721">
        <w:rPr>
          <w:rFonts w:ascii="Arial" w:hAnsi="Arial" w:cs="Arial"/>
          <w:b/>
          <w:sz w:val="20"/>
          <w:szCs w:val="20"/>
          <w:u w:val="single"/>
        </w:rPr>
        <w:t>CEPI ASIA PAYMENT AWARDS</w:t>
      </w:r>
    </w:p>
    <w:p w:rsidR="00740721" w:rsidRDefault="00740721" w:rsidP="004A2523">
      <w:pPr>
        <w:spacing w:after="60"/>
        <w:rPr>
          <w:rFonts w:ascii="Arial" w:hAnsi="Arial" w:cs="Arial"/>
          <w:b/>
          <w:sz w:val="20"/>
          <w:szCs w:val="20"/>
        </w:rPr>
      </w:pPr>
    </w:p>
    <w:p w:rsidR="00740721" w:rsidRPr="006A0B4C" w:rsidRDefault="00740721" w:rsidP="004A2523">
      <w:pPr>
        <w:spacing w:after="60"/>
        <w:rPr>
          <w:rFonts w:ascii="Arial" w:hAnsi="Arial" w:cs="Arial"/>
          <w:sz w:val="20"/>
          <w:szCs w:val="20"/>
        </w:rPr>
      </w:pPr>
      <w:r w:rsidRPr="006A0B4C">
        <w:rPr>
          <w:rFonts w:ascii="Arial" w:hAnsi="Arial" w:cs="Arial"/>
          <w:sz w:val="20"/>
          <w:szCs w:val="20"/>
        </w:rPr>
        <w:t>Best Digital Wallet Initiative</w:t>
      </w:r>
    </w:p>
    <w:p w:rsidR="00740721" w:rsidRDefault="00740721" w:rsidP="004A2523">
      <w:pPr>
        <w:spacing w:after="60"/>
        <w:rPr>
          <w:rFonts w:ascii="Arial" w:hAnsi="Arial" w:cs="Arial"/>
          <w:b/>
          <w:sz w:val="20"/>
          <w:szCs w:val="20"/>
        </w:rPr>
      </w:pPr>
      <w:r>
        <w:rPr>
          <w:rFonts w:ascii="Arial" w:hAnsi="Arial" w:cs="Arial"/>
          <w:b/>
          <w:sz w:val="20"/>
          <w:szCs w:val="20"/>
        </w:rPr>
        <w:t>WINNER: CTBC BANK (Taiwan)</w:t>
      </w:r>
    </w:p>
    <w:p w:rsidR="00740721" w:rsidRPr="006A0B4C" w:rsidRDefault="00740721" w:rsidP="004A2523">
      <w:pPr>
        <w:spacing w:after="60"/>
        <w:rPr>
          <w:rFonts w:ascii="Arial" w:hAnsi="Arial" w:cs="Arial"/>
          <w:sz w:val="20"/>
          <w:szCs w:val="20"/>
        </w:rPr>
      </w:pPr>
      <w:r w:rsidRPr="006A0B4C">
        <w:rPr>
          <w:rFonts w:ascii="Arial" w:hAnsi="Arial" w:cs="Arial"/>
          <w:sz w:val="20"/>
          <w:szCs w:val="20"/>
        </w:rPr>
        <w:t>Highly Commended: KRUNGSRIAYUDHYA CARD CO (Thailand)</w:t>
      </w:r>
    </w:p>
    <w:p w:rsidR="00740721" w:rsidRDefault="00740721" w:rsidP="004A2523">
      <w:pPr>
        <w:spacing w:after="60"/>
        <w:rPr>
          <w:rFonts w:ascii="Arial" w:hAnsi="Arial" w:cs="Arial"/>
          <w:b/>
          <w:sz w:val="20"/>
          <w:szCs w:val="20"/>
        </w:rPr>
      </w:pPr>
    </w:p>
    <w:p w:rsidR="00740721" w:rsidRPr="006A0B4C" w:rsidRDefault="00740721" w:rsidP="004A2523">
      <w:pPr>
        <w:spacing w:after="60"/>
        <w:rPr>
          <w:rFonts w:ascii="Arial" w:hAnsi="Arial" w:cs="Arial"/>
          <w:sz w:val="20"/>
          <w:szCs w:val="20"/>
        </w:rPr>
      </w:pPr>
      <w:r w:rsidRPr="006A0B4C">
        <w:rPr>
          <w:rFonts w:ascii="Arial" w:hAnsi="Arial" w:cs="Arial"/>
          <w:sz w:val="20"/>
          <w:szCs w:val="20"/>
        </w:rPr>
        <w:t>Best Mobile Point-of-Sale (</w:t>
      </w:r>
      <w:proofErr w:type="spellStart"/>
      <w:r w:rsidRPr="006A0B4C">
        <w:rPr>
          <w:rFonts w:ascii="Arial" w:hAnsi="Arial" w:cs="Arial"/>
          <w:sz w:val="20"/>
          <w:szCs w:val="20"/>
        </w:rPr>
        <w:t>mPOS</w:t>
      </w:r>
      <w:proofErr w:type="spellEnd"/>
      <w:r w:rsidRPr="006A0B4C">
        <w:rPr>
          <w:rFonts w:ascii="Arial" w:hAnsi="Arial" w:cs="Arial"/>
          <w:sz w:val="20"/>
          <w:szCs w:val="20"/>
        </w:rPr>
        <w:t>) Initiative</w:t>
      </w:r>
    </w:p>
    <w:p w:rsidR="00740721" w:rsidRPr="006A0B4C" w:rsidRDefault="00740721" w:rsidP="004A2523">
      <w:pPr>
        <w:spacing w:after="60"/>
        <w:rPr>
          <w:rFonts w:ascii="Arial" w:hAnsi="Arial" w:cs="Arial"/>
          <w:b/>
          <w:sz w:val="20"/>
          <w:szCs w:val="20"/>
        </w:rPr>
      </w:pPr>
      <w:r w:rsidRPr="006A0B4C">
        <w:rPr>
          <w:rFonts w:ascii="Arial" w:hAnsi="Arial" w:cs="Arial"/>
          <w:b/>
          <w:sz w:val="20"/>
          <w:szCs w:val="20"/>
        </w:rPr>
        <w:t>WINNER: ANZ BANK (Australia)</w:t>
      </w:r>
    </w:p>
    <w:p w:rsidR="00740721" w:rsidRDefault="00740721" w:rsidP="004A2523">
      <w:pPr>
        <w:spacing w:after="60"/>
        <w:rPr>
          <w:rFonts w:ascii="Arial" w:hAnsi="Arial" w:cs="Arial"/>
          <w:b/>
          <w:sz w:val="20"/>
          <w:szCs w:val="20"/>
        </w:rPr>
      </w:pPr>
    </w:p>
    <w:p w:rsidR="00740721" w:rsidRPr="006A0B4C" w:rsidRDefault="00740721" w:rsidP="004A2523">
      <w:pPr>
        <w:spacing w:after="60"/>
        <w:rPr>
          <w:rFonts w:ascii="Arial" w:hAnsi="Arial" w:cs="Arial"/>
          <w:sz w:val="20"/>
          <w:szCs w:val="20"/>
        </w:rPr>
      </w:pPr>
      <w:r w:rsidRPr="006A0B4C">
        <w:rPr>
          <w:rFonts w:ascii="Arial" w:hAnsi="Arial" w:cs="Arial"/>
          <w:sz w:val="20"/>
          <w:szCs w:val="20"/>
        </w:rPr>
        <w:t>Best NFC-enabled Service Initiative</w:t>
      </w:r>
    </w:p>
    <w:p w:rsidR="00740721" w:rsidRDefault="00740721" w:rsidP="004A2523">
      <w:pPr>
        <w:spacing w:after="60"/>
        <w:rPr>
          <w:rFonts w:ascii="Arial" w:hAnsi="Arial" w:cs="Arial"/>
          <w:b/>
          <w:sz w:val="20"/>
          <w:szCs w:val="20"/>
        </w:rPr>
      </w:pPr>
      <w:r>
        <w:rPr>
          <w:rFonts w:ascii="Arial" w:hAnsi="Arial" w:cs="Arial"/>
          <w:b/>
          <w:sz w:val="20"/>
          <w:szCs w:val="20"/>
        </w:rPr>
        <w:t>WINNER: CITI (Philippines)</w:t>
      </w:r>
    </w:p>
    <w:p w:rsidR="00740721" w:rsidRPr="006A0B4C" w:rsidRDefault="00740721" w:rsidP="004A2523">
      <w:pPr>
        <w:spacing w:after="60"/>
        <w:rPr>
          <w:rFonts w:ascii="Arial" w:hAnsi="Arial" w:cs="Arial"/>
          <w:sz w:val="20"/>
          <w:szCs w:val="20"/>
        </w:rPr>
      </w:pPr>
      <w:r w:rsidRPr="006A0B4C">
        <w:rPr>
          <w:rFonts w:ascii="Arial" w:hAnsi="Arial" w:cs="Arial"/>
          <w:sz w:val="20"/>
          <w:szCs w:val="20"/>
        </w:rPr>
        <w:t>Highly Commended: MAYBANK (Malaysia)</w:t>
      </w:r>
    </w:p>
    <w:p w:rsidR="00740721" w:rsidRDefault="00740721" w:rsidP="004A2523">
      <w:pPr>
        <w:spacing w:after="60"/>
        <w:rPr>
          <w:rFonts w:ascii="Arial" w:hAnsi="Arial" w:cs="Arial"/>
          <w:b/>
          <w:sz w:val="20"/>
          <w:szCs w:val="20"/>
        </w:rPr>
      </w:pPr>
    </w:p>
    <w:p w:rsidR="00740721" w:rsidRPr="006A0B4C" w:rsidRDefault="00740721" w:rsidP="004A2523">
      <w:pPr>
        <w:spacing w:after="60"/>
        <w:rPr>
          <w:rFonts w:ascii="Arial" w:hAnsi="Arial" w:cs="Arial"/>
          <w:sz w:val="20"/>
          <w:szCs w:val="20"/>
        </w:rPr>
      </w:pPr>
      <w:r w:rsidRPr="006A0B4C">
        <w:rPr>
          <w:rFonts w:ascii="Arial" w:hAnsi="Arial" w:cs="Arial"/>
          <w:sz w:val="20"/>
          <w:szCs w:val="20"/>
        </w:rPr>
        <w:t>Best Omni-Channel Payments Initiative</w:t>
      </w:r>
    </w:p>
    <w:p w:rsidR="00740721" w:rsidRDefault="00740721" w:rsidP="004A2523">
      <w:pPr>
        <w:spacing w:after="60"/>
        <w:rPr>
          <w:rFonts w:ascii="Arial" w:hAnsi="Arial" w:cs="Arial"/>
          <w:b/>
          <w:sz w:val="20"/>
          <w:szCs w:val="20"/>
        </w:rPr>
      </w:pPr>
      <w:r>
        <w:rPr>
          <w:rFonts w:ascii="Arial" w:hAnsi="Arial" w:cs="Arial"/>
          <w:b/>
          <w:sz w:val="20"/>
          <w:szCs w:val="20"/>
        </w:rPr>
        <w:t>WINNER: STATE BANK OF INDIA (India)</w:t>
      </w:r>
    </w:p>
    <w:p w:rsidR="00740721" w:rsidRDefault="00740721" w:rsidP="004A2523">
      <w:pPr>
        <w:spacing w:after="60"/>
        <w:rPr>
          <w:rFonts w:ascii="Arial" w:hAnsi="Arial" w:cs="Arial"/>
          <w:b/>
          <w:sz w:val="20"/>
          <w:szCs w:val="20"/>
        </w:rPr>
      </w:pPr>
    </w:p>
    <w:p w:rsidR="00740721" w:rsidRPr="006A0B4C" w:rsidRDefault="00740721" w:rsidP="004A2523">
      <w:pPr>
        <w:spacing w:after="60"/>
        <w:rPr>
          <w:rFonts w:ascii="Arial" w:hAnsi="Arial" w:cs="Arial"/>
          <w:sz w:val="20"/>
          <w:szCs w:val="20"/>
        </w:rPr>
      </w:pPr>
      <w:r w:rsidRPr="006A0B4C">
        <w:rPr>
          <w:rFonts w:ascii="Arial" w:hAnsi="Arial" w:cs="Arial"/>
          <w:sz w:val="20"/>
          <w:szCs w:val="20"/>
        </w:rPr>
        <w:t>Best Peer-to-Peer Payments Initiative</w:t>
      </w:r>
    </w:p>
    <w:p w:rsidR="00740721" w:rsidRDefault="00740721" w:rsidP="004A2523">
      <w:pPr>
        <w:spacing w:after="60"/>
        <w:rPr>
          <w:rFonts w:ascii="Arial" w:hAnsi="Arial" w:cs="Arial"/>
          <w:b/>
          <w:sz w:val="20"/>
          <w:szCs w:val="20"/>
        </w:rPr>
      </w:pPr>
      <w:r>
        <w:rPr>
          <w:rFonts w:ascii="Arial" w:hAnsi="Arial" w:cs="Arial"/>
          <w:b/>
          <w:sz w:val="20"/>
          <w:szCs w:val="20"/>
        </w:rPr>
        <w:t>WINNER: MAYBANK (Malaysia)</w:t>
      </w:r>
    </w:p>
    <w:p w:rsidR="00740721" w:rsidRPr="006A0B4C" w:rsidRDefault="00740721" w:rsidP="004A2523">
      <w:pPr>
        <w:spacing w:after="60"/>
        <w:rPr>
          <w:rFonts w:ascii="Arial" w:hAnsi="Arial" w:cs="Arial"/>
          <w:sz w:val="20"/>
          <w:szCs w:val="20"/>
        </w:rPr>
      </w:pPr>
      <w:r w:rsidRPr="006A0B4C">
        <w:rPr>
          <w:rFonts w:ascii="Arial" w:hAnsi="Arial" w:cs="Arial"/>
          <w:sz w:val="20"/>
          <w:szCs w:val="20"/>
        </w:rPr>
        <w:t>Highly Commended: MEPS (Malaysia)</w:t>
      </w:r>
    </w:p>
    <w:p w:rsidR="00740721" w:rsidRDefault="00740721" w:rsidP="004A2523">
      <w:pPr>
        <w:spacing w:after="60"/>
        <w:rPr>
          <w:rFonts w:ascii="Arial" w:hAnsi="Arial" w:cs="Arial"/>
          <w:b/>
          <w:sz w:val="20"/>
          <w:szCs w:val="20"/>
        </w:rPr>
      </w:pPr>
    </w:p>
    <w:p w:rsidR="00740721" w:rsidRPr="006A0B4C" w:rsidRDefault="00740721" w:rsidP="004A2523">
      <w:pPr>
        <w:spacing w:after="60"/>
        <w:rPr>
          <w:rFonts w:ascii="Arial" w:hAnsi="Arial" w:cs="Arial"/>
          <w:sz w:val="20"/>
          <w:szCs w:val="20"/>
        </w:rPr>
      </w:pPr>
      <w:r w:rsidRPr="006A0B4C">
        <w:rPr>
          <w:rFonts w:ascii="Arial" w:hAnsi="Arial" w:cs="Arial"/>
          <w:sz w:val="20"/>
          <w:szCs w:val="20"/>
        </w:rPr>
        <w:t>Alternative Payments Initiative – Overall</w:t>
      </w:r>
    </w:p>
    <w:p w:rsidR="00740721" w:rsidRDefault="00975F9F" w:rsidP="004A2523">
      <w:pPr>
        <w:spacing w:after="60"/>
        <w:rPr>
          <w:rFonts w:ascii="Arial" w:hAnsi="Arial" w:cs="Arial"/>
          <w:b/>
          <w:sz w:val="20"/>
          <w:szCs w:val="20"/>
        </w:rPr>
      </w:pPr>
      <w:r>
        <w:rPr>
          <w:rFonts w:ascii="Arial" w:hAnsi="Arial" w:cs="Arial"/>
          <w:b/>
          <w:sz w:val="20"/>
          <w:szCs w:val="20"/>
        </w:rPr>
        <w:t>WINNER: MAYBANK (Malaysia)</w:t>
      </w:r>
    </w:p>
    <w:p w:rsidR="00975F9F" w:rsidRDefault="00975F9F" w:rsidP="004A2523">
      <w:pPr>
        <w:spacing w:after="60"/>
        <w:rPr>
          <w:rFonts w:ascii="Arial" w:hAnsi="Arial" w:cs="Arial"/>
          <w:b/>
          <w:sz w:val="20"/>
          <w:szCs w:val="20"/>
        </w:rPr>
      </w:pPr>
    </w:p>
    <w:p w:rsidR="00975F9F" w:rsidRPr="006A0B4C" w:rsidRDefault="00975F9F" w:rsidP="004A2523">
      <w:pPr>
        <w:spacing w:after="60"/>
        <w:rPr>
          <w:rFonts w:ascii="Arial" w:hAnsi="Arial" w:cs="Arial"/>
          <w:sz w:val="20"/>
          <w:szCs w:val="20"/>
        </w:rPr>
      </w:pPr>
      <w:r w:rsidRPr="006A0B4C">
        <w:rPr>
          <w:rFonts w:ascii="Arial" w:hAnsi="Arial" w:cs="Arial"/>
          <w:sz w:val="20"/>
          <w:szCs w:val="20"/>
        </w:rPr>
        <w:t>Best Commercial Payment Offering</w:t>
      </w:r>
    </w:p>
    <w:p w:rsidR="00975F9F" w:rsidRDefault="00975F9F" w:rsidP="004A2523">
      <w:pPr>
        <w:spacing w:after="60"/>
        <w:rPr>
          <w:rFonts w:ascii="Arial" w:hAnsi="Arial" w:cs="Arial"/>
          <w:b/>
          <w:sz w:val="20"/>
          <w:szCs w:val="20"/>
        </w:rPr>
      </w:pPr>
      <w:r>
        <w:rPr>
          <w:rFonts w:ascii="Arial" w:hAnsi="Arial" w:cs="Arial"/>
          <w:b/>
          <w:sz w:val="20"/>
          <w:szCs w:val="20"/>
        </w:rPr>
        <w:t>WINNER: AXIS BANK (India)</w:t>
      </w:r>
    </w:p>
    <w:p w:rsidR="00975F9F" w:rsidRDefault="00975F9F" w:rsidP="004A2523">
      <w:pPr>
        <w:spacing w:after="60"/>
        <w:rPr>
          <w:rFonts w:ascii="Arial" w:hAnsi="Arial" w:cs="Arial"/>
          <w:b/>
          <w:sz w:val="20"/>
          <w:szCs w:val="20"/>
        </w:rPr>
      </w:pPr>
    </w:p>
    <w:p w:rsidR="00975F9F" w:rsidRPr="006A0B4C" w:rsidRDefault="0067404B" w:rsidP="004A2523">
      <w:pPr>
        <w:spacing w:after="60"/>
        <w:rPr>
          <w:rFonts w:ascii="Arial" w:hAnsi="Arial" w:cs="Arial"/>
          <w:sz w:val="20"/>
          <w:szCs w:val="20"/>
        </w:rPr>
      </w:pPr>
      <w:r w:rsidRPr="006A0B4C">
        <w:rPr>
          <w:rFonts w:ascii="Arial" w:hAnsi="Arial" w:cs="Arial"/>
          <w:sz w:val="20"/>
          <w:szCs w:val="20"/>
        </w:rPr>
        <w:t>Best Remittance Offering</w:t>
      </w:r>
    </w:p>
    <w:p w:rsidR="00975F9F" w:rsidRPr="006A0B4C" w:rsidRDefault="00975F9F" w:rsidP="004A2523">
      <w:pPr>
        <w:spacing w:after="60"/>
        <w:rPr>
          <w:rFonts w:ascii="Arial" w:hAnsi="Arial" w:cs="Arial"/>
          <w:sz w:val="20"/>
          <w:szCs w:val="20"/>
        </w:rPr>
      </w:pPr>
      <w:r>
        <w:rPr>
          <w:rFonts w:ascii="Arial" w:hAnsi="Arial" w:cs="Arial"/>
          <w:b/>
          <w:sz w:val="20"/>
          <w:szCs w:val="20"/>
        </w:rPr>
        <w:t>WINNER: MAYBANK (Malaysia</w:t>
      </w:r>
      <w:proofErr w:type="gramStart"/>
      <w:r>
        <w:rPr>
          <w:rFonts w:ascii="Arial" w:hAnsi="Arial" w:cs="Arial"/>
          <w:b/>
          <w:sz w:val="20"/>
          <w:szCs w:val="20"/>
        </w:rPr>
        <w:t>)</w:t>
      </w:r>
      <w:proofErr w:type="gramEnd"/>
      <w:r>
        <w:rPr>
          <w:rFonts w:ascii="Arial" w:hAnsi="Arial" w:cs="Arial"/>
          <w:b/>
          <w:sz w:val="20"/>
          <w:szCs w:val="20"/>
        </w:rPr>
        <w:br/>
      </w:r>
      <w:r w:rsidRPr="006A0B4C">
        <w:rPr>
          <w:rFonts w:ascii="Arial" w:hAnsi="Arial" w:cs="Arial"/>
          <w:sz w:val="20"/>
          <w:szCs w:val="20"/>
        </w:rPr>
        <w:t>Highly Commended: AXIS BANK (India)</w:t>
      </w:r>
    </w:p>
    <w:p w:rsidR="00975F9F" w:rsidRDefault="00975F9F" w:rsidP="004A2523">
      <w:pPr>
        <w:spacing w:after="60"/>
        <w:rPr>
          <w:rFonts w:ascii="Arial" w:hAnsi="Arial" w:cs="Arial"/>
          <w:b/>
          <w:sz w:val="20"/>
          <w:szCs w:val="20"/>
        </w:rPr>
      </w:pPr>
    </w:p>
    <w:p w:rsidR="006A0B4C" w:rsidRDefault="006A0B4C" w:rsidP="004A2523">
      <w:pPr>
        <w:spacing w:after="60"/>
        <w:rPr>
          <w:rFonts w:ascii="Arial" w:hAnsi="Arial" w:cs="Arial"/>
          <w:b/>
          <w:sz w:val="20"/>
          <w:szCs w:val="20"/>
        </w:rPr>
      </w:pPr>
    </w:p>
    <w:p w:rsidR="00975F9F" w:rsidRPr="00975F9F" w:rsidRDefault="00975F9F" w:rsidP="004A2523">
      <w:pPr>
        <w:spacing w:after="60"/>
        <w:rPr>
          <w:rFonts w:ascii="Arial" w:hAnsi="Arial" w:cs="Arial"/>
          <w:b/>
          <w:sz w:val="20"/>
          <w:szCs w:val="20"/>
          <w:u w:val="single"/>
        </w:rPr>
      </w:pPr>
      <w:r w:rsidRPr="00975F9F">
        <w:rPr>
          <w:rFonts w:ascii="Arial" w:hAnsi="Arial" w:cs="Arial"/>
          <w:b/>
          <w:sz w:val="20"/>
          <w:szCs w:val="20"/>
          <w:u w:val="single"/>
        </w:rPr>
        <w:t>CEPI ASIA TECHNOLOGY AWARDS</w:t>
      </w:r>
    </w:p>
    <w:p w:rsidR="00975F9F" w:rsidRDefault="00975F9F" w:rsidP="004A2523">
      <w:pPr>
        <w:spacing w:after="60"/>
        <w:rPr>
          <w:rFonts w:ascii="Arial" w:hAnsi="Arial" w:cs="Arial"/>
          <w:b/>
          <w:sz w:val="20"/>
          <w:szCs w:val="20"/>
        </w:rPr>
      </w:pPr>
    </w:p>
    <w:p w:rsidR="00975F9F" w:rsidRPr="006A0B4C" w:rsidRDefault="00975F9F" w:rsidP="004A2523">
      <w:pPr>
        <w:spacing w:after="60"/>
        <w:rPr>
          <w:rFonts w:ascii="Arial" w:hAnsi="Arial" w:cs="Arial"/>
          <w:sz w:val="20"/>
          <w:szCs w:val="20"/>
        </w:rPr>
      </w:pPr>
      <w:r w:rsidRPr="006A0B4C">
        <w:rPr>
          <w:rFonts w:ascii="Arial" w:hAnsi="Arial" w:cs="Arial"/>
          <w:sz w:val="20"/>
          <w:szCs w:val="20"/>
        </w:rPr>
        <w:t>Best CRM Programme</w:t>
      </w:r>
    </w:p>
    <w:p w:rsidR="00975F9F" w:rsidRDefault="00975F9F" w:rsidP="004A2523">
      <w:pPr>
        <w:spacing w:after="60"/>
        <w:rPr>
          <w:rFonts w:ascii="Arial" w:hAnsi="Arial" w:cs="Arial"/>
          <w:b/>
          <w:sz w:val="20"/>
          <w:szCs w:val="20"/>
        </w:rPr>
      </w:pPr>
      <w:r>
        <w:rPr>
          <w:rFonts w:ascii="Arial" w:hAnsi="Arial" w:cs="Arial"/>
          <w:b/>
          <w:sz w:val="20"/>
          <w:szCs w:val="20"/>
        </w:rPr>
        <w:t>WINNER: KRUNGSRIAYUDHYA CARD CO (Thailand)</w:t>
      </w:r>
    </w:p>
    <w:p w:rsidR="00975F9F" w:rsidRDefault="00975F9F" w:rsidP="004A2523">
      <w:pPr>
        <w:spacing w:after="60"/>
        <w:rPr>
          <w:rFonts w:ascii="Arial" w:hAnsi="Arial" w:cs="Arial"/>
          <w:b/>
          <w:sz w:val="20"/>
          <w:szCs w:val="20"/>
        </w:rPr>
      </w:pPr>
    </w:p>
    <w:p w:rsidR="00975F9F" w:rsidRPr="006A0B4C" w:rsidRDefault="00975F9F" w:rsidP="004A2523">
      <w:pPr>
        <w:spacing w:after="60"/>
        <w:rPr>
          <w:rFonts w:ascii="Arial" w:hAnsi="Arial" w:cs="Arial"/>
          <w:sz w:val="20"/>
          <w:szCs w:val="20"/>
        </w:rPr>
      </w:pPr>
      <w:r w:rsidRPr="006A0B4C">
        <w:rPr>
          <w:rFonts w:ascii="Arial" w:hAnsi="Arial" w:cs="Arial"/>
          <w:sz w:val="20"/>
          <w:szCs w:val="20"/>
        </w:rPr>
        <w:t>Best Payments Security Initiative</w:t>
      </w:r>
    </w:p>
    <w:p w:rsidR="00975F9F" w:rsidRDefault="00975F9F" w:rsidP="004A2523">
      <w:pPr>
        <w:spacing w:after="60"/>
        <w:rPr>
          <w:rFonts w:ascii="Arial" w:hAnsi="Arial" w:cs="Arial"/>
          <w:b/>
          <w:sz w:val="20"/>
          <w:szCs w:val="20"/>
        </w:rPr>
      </w:pPr>
      <w:r>
        <w:rPr>
          <w:rFonts w:ascii="Arial" w:hAnsi="Arial" w:cs="Arial"/>
          <w:b/>
          <w:sz w:val="20"/>
          <w:szCs w:val="20"/>
        </w:rPr>
        <w:t>WINNER: DBS BANK (Singapore)</w:t>
      </w:r>
    </w:p>
    <w:p w:rsidR="00975F9F" w:rsidRDefault="00975F9F" w:rsidP="004A2523">
      <w:pPr>
        <w:spacing w:after="60"/>
        <w:rPr>
          <w:rFonts w:ascii="Arial" w:hAnsi="Arial" w:cs="Arial"/>
          <w:b/>
          <w:sz w:val="20"/>
          <w:szCs w:val="20"/>
        </w:rPr>
      </w:pPr>
    </w:p>
    <w:p w:rsidR="00975F9F" w:rsidRPr="006A0B4C" w:rsidRDefault="00975F9F" w:rsidP="004A2523">
      <w:pPr>
        <w:spacing w:after="60"/>
        <w:rPr>
          <w:rFonts w:ascii="Arial" w:hAnsi="Arial" w:cs="Arial"/>
          <w:sz w:val="20"/>
          <w:szCs w:val="20"/>
        </w:rPr>
      </w:pPr>
      <w:r w:rsidRPr="006A0B4C">
        <w:rPr>
          <w:rFonts w:ascii="Arial" w:hAnsi="Arial" w:cs="Arial"/>
          <w:sz w:val="20"/>
          <w:szCs w:val="20"/>
        </w:rPr>
        <w:t>Best Technology Implementation – Front End</w:t>
      </w:r>
    </w:p>
    <w:p w:rsidR="00975F9F" w:rsidRDefault="00975F9F" w:rsidP="004A2523">
      <w:pPr>
        <w:spacing w:after="60"/>
        <w:rPr>
          <w:rFonts w:ascii="Arial" w:hAnsi="Arial" w:cs="Arial"/>
          <w:b/>
          <w:sz w:val="20"/>
          <w:szCs w:val="20"/>
        </w:rPr>
      </w:pPr>
      <w:r>
        <w:rPr>
          <w:rFonts w:ascii="Arial" w:hAnsi="Arial" w:cs="Arial"/>
          <w:b/>
          <w:sz w:val="20"/>
          <w:szCs w:val="20"/>
        </w:rPr>
        <w:t>WINNER: KRUNGSRIAYUDHYA CARD CO (Thailand)</w:t>
      </w:r>
    </w:p>
    <w:p w:rsidR="00975F9F" w:rsidRPr="006A0B4C" w:rsidRDefault="00975F9F" w:rsidP="004A2523">
      <w:pPr>
        <w:spacing w:after="60"/>
        <w:rPr>
          <w:rFonts w:ascii="Arial" w:hAnsi="Arial" w:cs="Arial"/>
          <w:sz w:val="20"/>
          <w:szCs w:val="20"/>
        </w:rPr>
      </w:pPr>
      <w:r w:rsidRPr="006A0B4C">
        <w:rPr>
          <w:rFonts w:ascii="Arial" w:hAnsi="Arial" w:cs="Arial"/>
          <w:sz w:val="20"/>
          <w:szCs w:val="20"/>
        </w:rPr>
        <w:t>Highly Commended: DBS BANK (Singapore)</w:t>
      </w:r>
    </w:p>
    <w:p w:rsidR="00975F9F" w:rsidRDefault="00975F9F" w:rsidP="004A2523">
      <w:pPr>
        <w:spacing w:after="60"/>
        <w:rPr>
          <w:rFonts w:ascii="Arial" w:hAnsi="Arial" w:cs="Arial"/>
          <w:b/>
          <w:sz w:val="20"/>
          <w:szCs w:val="20"/>
        </w:rPr>
      </w:pPr>
    </w:p>
    <w:p w:rsidR="00975F9F" w:rsidRPr="006A0B4C" w:rsidRDefault="00975F9F" w:rsidP="004A2523">
      <w:pPr>
        <w:spacing w:after="60"/>
        <w:rPr>
          <w:rFonts w:ascii="Arial" w:hAnsi="Arial" w:cs="Arial"/>
          <w:sz w:val="20"/>
          <w:szCs w:val="20"/>
        </w:rPr>
      </w:pPr>
      <w:r w:rsidRPr="006A0B4C">
        <w:rPr>
          <w:rFonts w:ascii="Arial" w:hAnsi="Arial" w:cs="Arial"/>
          <w:sz w:val="20"/>
          <w:szCs w:val="20"/>
        </w:rPr>
        <w:t>Best Technology Implementation – Back Office</w:t>
      </w:r>
    </w:p>
    <w:p w:rsidR="00975F9F" w:rsidRDefault="00975F9F" w:rsidP="004A2523">
      <w:pPr>
        <w:spacing w:after="60"/>
        <w:rPr>
          <w:rFonts w:ascii="Arial" w:hAnsi="Arial" w:cs="Arial"/>
          <w:b/>
          <w:sz w:val="20"/>
          <w:szCs w:val="20"/>
        </w:rPr>
      </w:pPr>
      <w:r>
        <w:rPr>
          <w:rFonts w:ascii="Arial" w:hAnsi="Arial" w:cs="Arial"/>
          <w:b/>
          <w:sz w:val="20"/>
          <w:szCs w:val="20"/>
        </w:rPr>
        <w:t>WINNER: DBS BANK (Singapore)</w:t>
      </w:r>
    </w:p>
    <w:p w:rsidR="00740721" w:rsidRDefault="00740721" w:rsidP="004A2523">
      <w:pPr>
        <w:spacing w:after="60"/>
        <w:rPr>
          <w:rFonts w:ascii="Arial" w:hAnsi="Arial" w:cs="Arial"/>
          <w:b/>
          <w:sz w:val="20"/>
          <w:szCs w:val="20"/>
        </w:rPr>
      </w:pPr>
    </w:p>
    <w:p w:rsidR="00755515" w:rsidRDefault="00755515">
      <w:pPr>
        <w:rPr>
          <w:rFonts w:ascii="Arial" w:hAnsi="Arial" w:cs="Arial"/>
          <w:b/>
          <w:sz w:val="20"/>
          <w:szCs w:val="20"/>
        </w:rPr>
      </w:pPr>
    </w:p>
    <w:p w:rsidR="00755515" w:rsidRPr="00755515" w:rsidRDefault="00755515" w:rsidP="004A2523">
      <w:pPr>
        <w:spacing w:after="60"/>
        <w:rPr>
          <w:rFonts w:ascii="Arial" w:hAnsi="Arial" w:cs="Arial"/>
          <w:b/>
          <w:sz w:val="20"/>
          <w:szCs w:val="20"/>
          <w:u w:val="single"/>
        </w:rPr>
      </w:pPr>
      <w:r w:rsidRPr="00755515">
        <w:rPr>
          <w:rFonts w:ascii="Arial" w:hAnsi="Arial" w:cs="Arial"/>
          <w:b/>
          <w:sz w:val="20"/>
          <w:szCs w:val="20"/>
          <w:u w:val="single"/>
        </w:rPr>
        <w:t>CEPI ASIA STRATEGY AWARDS</w:t>
      </w:r>
    </w:p>
    <w:p w:rsidR="00755515" w:rsidRDefault="00755515" w:rsidP="004A2523">
      <w:pPr>
        <w:spacing w:after="60"/>
        <w:rPr>
          <w:rFonts w:ascii="Arial" w:hAnsi="Arial" w:cs="Arial"/>
          <w:b/>
          <w:sz w:val="20"/>
          <w:szCs w:val="20"/>
        </w:rPr>
      </w:pPr>
    </w:p>
    <w:p w:rsidR="00755515" w:rsidRPr="006A0B4C" w:rsidRDefault="00755515" w:rsidP="004A2523">
      <w:pPr>
        <w:spacing w:after="60"/>
        <w:rPr>
          <w:rFonts w:ascii="Arial" w:hAnsi="Arial" w:cs="Arial"/>
          <w:sz w:val="20"/>
          <w:szCs w:val="20"/>
        </w:rPr>
      </w:pPr>
      <w:r w:rsidRPr="006A0B4C">
        <w:rPr>
          <w:rFonts w:ascii="Arial" w:hAnsi="Arial" w:cs="Arial"/>
          <w:sz w:val="20"/>
          <w:szCs w:val="20"/>
        </w:rPr>
        <w:t>Best Affinity Co-Branded Card Programme</w:t>
      </w:r>
    </w:p>
    <w:p w:rsidR="00755515" w:rsidRDefault="00755515" w:rsidP="004A2523">
      <w:pPr>
        <w:spacing w:after="60"/>
        <w:rPr>
          <w:rFonts w:ascii="Arial" w:hAnsi="Arial" w:cs="Arial"/>
          <w:b/>
          <w:sz w:val="20"/>
          <w:szCs w:val="20"/>
        </w:rPr>
      </w:pPr>
      <w:r>
        <w:rPr>
          <w:rFonts w:ascii="Arial" w:hAnsi="Arial" w:cs="Arial"/>
          <w:b/>
          <w:sz w:val="20"/>
          <w:szCs w:val="20"/>
        </w:rPr>
        <w:t>WINNER: DBS BANK (Singapore)</w:t>
      </w:r>
    </w:p>
    <w:p w:rsidR="00755515" w:rsidRPr="006A0B4C" w:rsidRDefault="00755515" w:rsidP="004A2523">
      <w:pPr>
        <w:spacing w:after="60"/>
        <w:rPr>
          <w:rFonts w:ascii="Arial" w:hAnsi="Arial" w:cs="Arial"/>
          <w:sz w:val="20"/>
          <w:szCs w:val="20"/>
        </w:rPr>
      </w:pPr>
      <w:r w:rsidRPr="006A0B4C">
        <w:rPr>
          <w:rFonts w:ascii="Arial" w:hAnsi="Arial" w:cs="Arial"/>
          <w:sz w:val="20"/>
          <w:szCs w:val="20"/>
        </w:rPr>
        <w:t>Highly Commended: GENERAL CARD SERVICES (Thailand)</w:t>
      </w:r>
    </w:p>
    <w:p w:rsidR="00755515" w:rsidRDefault="00755515" w:rsidP="004A2523">
      <w:pPr>
        <w:spacing w:after="60"/>
        <w:rPr>
          <w:rFonts w:ascii="Arial" w:hAnsi="Arial" w:cs="Arial"/>
          <w:b/>
          <w:sz w:val="20"/>
          <w:szCs w:val="20"/>
        </w:rPr>
      </w:pPr>
    </w:p>
    <w:p w:rsidR="00755515" w:rsidRPr="006A0B4C" w:rsidRDefault="00755515" w:rsidP="004A2523">
      <w:pPr>
        <w:spacing w:after="60"/>
        <w:rPr>
          <w:rFonts w:ascii="Arial" w:hAnsi="Arial" w:cs="Arial"/>
          <w:sz w:val="20"/>
          <w:szCs w:val="20"/>
        </w:rPr>
      </w:pPr>
      <w:r w:rsidRPr="006A0B4C">
        <w:rPr>
          <w:rFonts w:ascii="Arial" w:hAnsi="Arial" w:cs="Arial"/>
          <w:sz w:val="20"/>
          <w:szCs w:val="20"/>
        </w:rPr>
        <w:t>Best Card Design</w:t>
      </w:r>
    </w:p>
    <w:p w:rsidR="00755515" w:rsidRDefault="00755515" w:rsidP="004A2523">
      <w:pPr>
        <w:spacing w:after="60"/>
        <w:rPr>
          <w:rFonts w:ascii="Arial" w:hAnsi="Arial" w:cs="Arial"/>
          <w:b/>
          <w:sz w:val="20"/>
          <w:szCs w:val="20"/>
        </w:rPr>
      </w:pPr>
      <w:r>
        <w:rPr>
          <w:rFonts w:ascii="Arial" w:hAnsi="Arial" w:cs="Arial"/>
          <w:b/>
          <w:sz w:val="20"/>
          <w:szCs w:val="20"/>
        </w:rPr>
        <w:t>WINNER: KASIKORNBANK (Thailand)</w:t>
      </w:r>
    </w:p>
    <w:p w:rsidR="00755515" w:rsidRPr="006A0B4C" w:rsidRDefault="00755515" w:rsidP="004A2523">
      <w:pPr>
        <w:spacing w:after="60"/>
        <w:rPr>
          <w:rFonts w:ascii="Arial" w:hAnsi="Arial" w:cs="Arial"/>
          <w:sz w:val="20"/>
          <w:szCs w:val="20"/>
        </w:rPr>
      </w:pPr>
      <w:r w:rsidRPr="006A0B4C">
        <w:rPr>
          <w:rFonts w:ascii="Arial" w:hAnsi="Arial" w:cs="Arial"/>
          <w:sz w:val="20"/>
          <w:szCs w:val="20"/>
        </w:rPr>
        <w:t>Highly Commended: PT BII MAYBANK (Indonesia)</w:t>
      </w:r>
    </w:p>
    <w:p w:rsidR="00755515" w:rsidRDefault="00755515" w:rsidP="004A2523">
      <w:pPr>
        <w:spacing w:after="60"/>
        <w:rPr>
          <w:rFonts w:ascii="Arial" w:hAnsi="Arial" w:cs="Arial"/>
          <w:b/>
          <w:sz w:val="20"/>
          <w:szCs w:val="20"/>
        </w:rPr>
      </w:pPr>
    </w:p>
    <w:p w:rsidR="00755515" w:rsidRPr="006A0B4C" w:rsidRDefault="00755515" w:rsidP="004A2523">
      <w:pPr>
        <w:spacing w:after="60"/>
        <w:rPr>
          <w:rFonts w:ascii="Arial" w:hAnsi="Arial" w:cs="Arial"/>
          <w:sz w:val="20"/>
          <w:szCs w:val="20"/>
        </w:rPr>
      </w:pPr>
      <w:r w:rsidRPr="006A0B4C">
        <w:rPr>
          <w:rFonts w:ascii="Arial" w:hAnsi="Arial" w:cs="Arial"/>
          <w:sz w:val="20"/>
          <w:szCs w:val="20"/>
        </w:rPr>
        <w:t>Best Card Loyalty Programme</w:t>
      </w:r>
    </w:p>
    <w:p w:rsidR="00755515" w:rsidRDefault="00755515" w:rsidP="004A2523">
      <w:pPr>
        <w:spacing w:after="60"/>
        <w:rPr>
          <w:rFonts w:ascii="Arial" w:hAnsi="Arial" w:cs="Arial"/>
          <w:b/>
          <w:sz w:val="20"/>
          <w:szCs w:val="20"/>
        </w:rPr>
      </w:pPr>
      <w:r>
        <w:rPr>
          <w:rFonts w:ascii="Arial" w:hAnsi="Arial" w:cs="Arial"/>
          <w:b/>
          <w:sz w:val="20"/>
          <w:szCs w:val="20"/>
        </w:rPr>
        <w:t>WINNER: RHB BANK (Malaysia)</w:t>
      </w:r>
    </w:p>
    <w:p w:rsidR="00755515" w:rsidRPr="006A0B4C" w:rsidRDefault="00755515" w:rsidP="004A2523">
      <w:pPr>
        <w:spacing w:after="60"/>
        <w:rPr>
          <w:rFonts w:ascii="Arial" w:hAnsi="Arial" w:cs="Arial"/>
          <w:sz w:val="20"/>
          <w:szCs w:val="20"/>
        </w:rPr>
      </w:pPr>
      <w:r w:rsidRPr="006A0B4C">
        <w:rPr>
          <w:rFonts w:ascii="Arial" w:hAnsi="Arial" w:cs="Arial"/>
          <w:sz w:val="20"/>
          <w:szCs w:val="20"/>
        </w:rPr>
        <w:t>Highly Commended: CITI (Australia)</w:t>
      </w:r>
    </w:p>
    <w:p w:rsidR="00755515" w:rsidRPr="006A0B4C" w:rsidRDefault="00755515" w:rsidP="004A2523">
      <w:pPr>
        <w:spacing w:after="60"/>
        <w:rPr>
          <w:rFonts w:ascii="Arial" w:hAnsi="Arial" w:cs="Arial"/>
          <w:sz w:val="20"/>
          <w:szCs w:val="20"/>
        </w:rPr>
      </w:pPr>
      <w:r w:rsidRPr="006A0B4C">
        <w:rPr>
          <w:rFonts w:ascii="Arial" w:hAnsi="Arial" w:cs="Arial"/>
          <w:sz w:val="20"/>
          <w:szCs w:val="20"/>
        </w:rPr>
        <w:t>Highly Commended: CITI (Singapore)</w:t>
      </w:r>
    </w:p>
    <w:p w:rsidR="00561CEF" w:rsidRDefault="00561CEF" w:rsidP="004A2523">
      <w:pPr>
        <w:spacing w:after="60"/>
        <w:rPr>
          <w:rFonts w:ascii="Arial" w:hAnsi="Arial" w:cs="Arial"/>
          <w:b/>
          <w:sz w:val="20"/>
          <w:szCs w:val="20"/>
        </w:rPr>
      </w:pPr>
    </w:p>
    <w:p w:rsidR="00561CEF" w:rsidRPr="006A0B4C" w:rsidRDefault="00561CEF" w:rsidP="004A2523">
      <w:pPr>
        <w:spacing w:after="60"/>
        <w:rPr>
          <w:rFonts w:ascii="Arial" w:hAnsi="Arial" w:cs="Arial"/>
          <w:sz w:val="20"/>
          <w:szCs w:val="20"/>
        </w:rPr>
      </w:pPr>
      <w:r w:rsidRPr="006A0B4C">
        <w:rPr>
          <w:rFonts w:ascii="Arial" w:hAnsi="Arial" w:cs="Arial"/>
          <w:sz w:val="20"/>
          <w:szCs w:val="20"/>
        </w:rPr>
        <w:t>Best Marketing Campaign</w:t>
      </w:r>
    </w:p>
    <w:p w:rsidR="00561CEF" w:rsidRDefault="00561CEF" w:rsidP="004A2523">
      <w:pPr>
        <w:spacing w:after="60"/>
        <w:rPr>
          <w:rFonts w:ascii="Arial" w:hAnsi="Arial" w:cs="Arial"/>
          <w:b/>
          <w:sz w:val="20"/>
          <w:szCs w:val="20"/>
        </w:rPr>
      </w:pPr>
      <w:r>
        <w:rPr>
          <w:rFonts w:ascii="Arial" w:hAnsi="Arial" w:cs="Arial"/>
          <w:b/>
          <w:sz w:val="20"/>
          <w:szCs w:val="20"/>
        </w:rPr>
        <w:t>WINNER: KRUNGSRIAUDHYA CARD CO (Thailand)</w:t>
      </w:r>
    </w:p>
    <w:p w:rsidR="00561CEF" w:rsidRPr="006A0B4C" w:rsidRDefault="00561CEF" w:rsidP="004A2523">
      <w:pPr>
        <w:spacing w:after="60"/>
        <w:rPr>
          <w:rFonts w:ascii="Arial" w:hAnsi="Arial" w:cs="Arial"/>
          <w:sz w:val="20"/>
          <w:szCs w:val="20"/>
        </w:rPr>
      </w:pPr>
      <w:r w:rsidRPr="006A0B4C">
        <w:rPr>
          <w:rFonts w:ascii="Arial" w:hAnsi="Arial" w:cs="Arial"/>
          <w:sz w:val="20"/>
          <w:szCs w:val="20"/>
        </w:rPr>
        <w:t>Highly Commended: MAYBANK (Malaysia)</w:t>
      </w:r>
    </w:p>
    <w:p w:rsidR="00C04538" w:rsidRPr="006A0B4C" w:rsidRDefault="00561CEF" w:rsidP="006A0B4C">
      <w:pPr>
        <w:spacing w:after="60"/>
        <w:rPr>
          <w:rFonts w:ascii="Arial" w:hAnsi="Arial" w:cs="Arial"/>
          <w:sz w:val="20"/>
          <w:szCs w:val="20"/>
        </w:rPr>
      </w:pPr>
      <w:bookmarkStart w:id="0" w:name="_GoBack"/>
      <w:r w:rsidRPr="006A0B4C">
        <w:rPr>
          <w:rFonts w:ascii="Arial" w:hAnsi="Arial" w:cs="Arial"/>
          <w:sz w:val="20"/>
          <w:szCs w:val="20"/>
        </w:rPr>
        <w:t>Highly Commended: TAISHIN BANK (Taiwan)</w:t>
      </w:r>
    </w:p>
    <w:bookmarkEnd w:id="0"/>
    <w:p w:rsidR="00753741" w:rsidRDefault="00753741" w:rsidP="008C7B58">
      <w:pPr>
        <w:rPr>
          <w:rFonts w:ascii="Arial" w:hAnsi="Arial" w:cs="Arial"/>
          <w:sz w:val="20"/>
          <w:szCs w:val="20"/>
        </w:rPr>
      </w:pPr>
    </w:p>
    <w:p w:rsidR="003A1C13" w:rsidRDefault="003A1C13" w:rsidP="008C7B58">
      <w:pPr>
        <w:rPr>
          <w:rFonts w:ascii="Arial" w:hAnsi="Arial" w:cs="Arial"/>
          <w:sz w:val="20"/>
          <w:szCs w:val="20"/>
        </w:rPr>
      </w:pPr>
    </w:p>
    <w:p w:rsidR="003A1C13" w:rsidRPr="004A2523" w:rsidRDefault="003A1C13" w:rsidP="008C7B58">
      <w:pPr>
        <w:rPr>
          <w:rFonts w:ascii="Arial" w:hAnsi="Arial" w:cs="Arial"/>
          <w:sz w:val="20"/>
          <w:szCs w:val="20"/>
        </w:rPr>
      </w:pPr>
    </w:p>
    <w:p w:rsidR="00693574" w:rsidRPr="004A2523" w:rsidRDefault="007A60F4" w:rsidP="007A60F4">
      <w:pPr>
        <w:pStyle w:val="PlainText"/>
        <w:jc w:val="center"/>
        <w:rPr>
          <w:rFonts w:ascii="Arial" w:hAnsi="Arial" w:cs="Arial"/>
          <w:bCs/>
          <w:sz w:val="20"/>
          <w:szCs w:val="20"/>
        </w:rPr>
      </w:pPr>
      <w:r>
        <w:rPr>
          <w:rFonts w:ascii="Arial" w:hAnsi="Arial" w:cs="Arial"/>
          <w:sz w:val="20"/>
          <w:szCs w:val="20"/>
        </w:rPr>
        <w:t xml:space="preserve">– </w:t>
      </w:r>
      <w:r w:rsidR="00693574" w:rsidRPr="004A2523">
        <w:rPr>
          <w:rFonts w:ascii="Arial" w:hAnsi="Arial" w:cs="Arial"/>
          <w:bCs/>
          <w:sz w:val="20"/>
          <w:szCs w:val="20"/>
        </w:rPr>
        <w:t>END</w:t>
      </w:r>
      <w:r>
        <w:rPr>
          <w:rFonts w:ascii="Arial" w:hAnsi="Arial" w:cs="Arial"/>
          <w:sz w:val="20"/>
          <w:szCs w:val="20"/>
        </w:rPr>
        <w:t xml:space="preserve"> –</w:t>
      </w:r>
    </w:p>
    <w:sectPr w:rsidR="00693574" w:rsidRPr="004A2523" w:rsidSect="00805F57">
      <w:headerReference w:type="default" r:id="rId9"/>
      <w:footerReference w:type="default" r:id="rId10"/>
      <w:pgSz w:w="11906" w:h="16838" w:code="9"/>
      <w:pgMar w:top="1440" w:right="1440" w:bottom="1440" w:left="1440"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D1" w:rsidRDefault="003D5AD1">
      <w:r>
        <w:separator/>
      </w:r>
    </w:p>
  </w:endnote>
  <w:endnote w:type="continuationSeparator" w:id="0">
    <w:p w:rsidR="003D5AD1" w:rsidRDefault="003D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1A" w:rsidRDefault="0073461A">
    <w:pPr>
      <w:pStyle w:val="Footer"/>
      <w:jc w:val="right"/>
    </w:pPr>
    <w:r>
      <w:fldChar w:fldCharType="begin"/>
    </w:r>
    <w:r>
      <w:instrText xml:space="preserve"> PAGE   \* MERGEFORMAT </w:instrText>
    </w:r>
    <w:r>
      <w:fldChar w:fldCharType="separate"/>
    </w:r>
    <w:r w:rsidR="006A0B4C">
      <w:rPr>
        <w:noProof/>
      </w:rPr>
      <w:t>1</w:t>
    </w:r>
    <w:r>
      <w:fldChar w:fldCharType="end"/>
    </w:r>
  </w:p>
  <w:p w:rsidR="0073461A" w:rsidRDefault="00734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D1" w:rsidRDefault="003D5AD1">
      <w:r>
        <w:separator/>
      </w:r>
    </w:p>
  </w:footnote>
  <w:footnote w:type="continuationSeparator" w:id="0">
    <w:p w:rsidR="003D5AD1" w:rsidRDefault="003D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1A" w:rsidRDefault="0073461A" w:rsidP="004D5BE0">
    <w:pPr>
      <w:pStyle w:val="Header"/>
      <w:tabs>
        <w:tab w:val="clear" w:pos="4153"/>
        <w:tab w:val="clear" w:pos="8306"/>
      </w:tabs>
    </w:pPr>
    <w:r>
      <w:rPr>
        <w:noProof/>
        <w:lang w:val="en-SG" w:eastAsia="en-SG"/>
      </w:rPr>
      <w:drawing>
        <wp:anchor distT="0" distB="0" distL="114300" distR="114300" simplePos="0" relativeHeight="251659776" behindDoc="1" locked="0" layoutInCell="1" allowOverlap="1" wp14:anchorId="0EE1DAD5" wp14:editId="0994D714">
          <wp:simplePos x="0" y="0"/>
          <wp:positionH relativeFrom="column">
            <wp:posOffset>3019425</wp:posOffset>
          </wp:positionH>
          <wp:positionV relativeFrom="paragraph">
            <wp:posOffset>-285115</wp:posOffset>
          </wp:positionV>
          <wp:extent cx="2153920" cy="575945"/>
          <wp:effectExtent l="0" t="0" r="0" b="0"/>
          <wp:wrapTight wrapText="bothSides">
            <wp:wrapPolygon edited="0">
              <wp:start x="0" y="0"/>
              <wp:lineTo x="0" y="20719"/>
              <wp:lineTo x="21396" y="20719"/>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PaymentsInt_new Logo_400.jpg"/>
                  <pic:cNvPicPr/>
                </pic:nvPicPr>
                <pic:blipFill>
                  <a:blip r:embed="rId1">
                    <a:extLst>
                      <a:ext uri="{28A0092B-C50C-407E-A947-70E740481C1C}">
                        <a14:useLocalDpi xmlns:a14="http://schemas.microsoft.com/office/drawing/2010/main" val="0"/>
                      </a:ext>
                    </a:extLst>
                  </a:blip>
                  <a:stretch>
                    <a:fillRect/>
                  </a:stretch>
                </pic:blipFill>
                <pic:spPr>
                  <a:xfrm>
                    <a:off x="0" y="0"/>
                    <a:ext cx="2153920" cy="575945"/>
                  </a:xfrm>
                  <a:prstGeom prst="rect">
                    <a:avLst/>
                  </a:prstGeom>
                </pic:spPr>
              </pic:pic>
            </a:graphicData>
          </a:graphic>
          <wp14:sizeRelH relativeFrom="page">
            <wp14:pctWidth>0</wp14:pctWidth>
          </wp14:sizeRelH>
          <wp14:sizeRelV relativeFrom="page">
            <wp14:pctHeight>0</wp14:pctHeight>
          </wp14:sizeRelV>
        </wp:anchor>
      </w:drawing>
    </w:r>
    <w:r>
      <w:rPr>
        <w:noProof/>
        <w:lang w:val="en-SG" w:eastAsia="en-SG"/>
      </w:rPr>
      <w:drawing>
        <wp:anchor distT="0" distB="0" distL="114300" distR="114300" simplePos="0" relativeHeight="251658752" behindDoc="1" locked="0" layoutInCell="1" allowOverlap="1" wp14:anchorId="7E7C4C3F" wp14:editId="01860E5E">
          <wp:simplePos x="0" y="0"/>
          <wp:positionH relativeFrom="column">
            <wp:posOffset>468630</wp:posOffset>
          </wp:positionH>
          <wp:positionV relativeFrom="paragraph">
            <wp:posOffset>-235585</wp:posOffset>
          </wp:positionV>
          <wp:extent cx="2297430" cy="539750"/>
          <wp:effectExtent l="0" t="0" r="7620" b="0"/>
          <wp:wrapTight wrapText="bothSides">
            <wp:wrapPolygon edited="0">
              <wp:start x="0" y="0"/>
              <wp:lineTo x="0" y="20584"/>
              <wp:lineTo x="21493" y="20584"/>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Int_new Logo_400.jpg"/>
                  <pic:cNvPicPr/>
                </pic:nvPicPr>
                <pic:blipFill>
                  <a:blip r:embed="rId2">
                    <a:extLst>
                      <a:ext uri="{28A0092B-C50C-407E-A947-70E740481C1C}">
                        <a14:useLocalDpi xmlns:a14="http://schemas.microsoft.com/office/drawing/2010/main" val="0"/>
                      </a:ext>
                    </a:extLst>
                  </a:blip>
                  <a:stretch>
                    <a:fillRect/>
                  </a:stretch>
                </pic:blipFill>
                <pic:spPr>
                  <a:xfrm>
                    <a:off x="0" y="0"/>
                    <a:ext cx="2297430" cy="539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CC1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F43BC"/>
    <w:multiLevelType w:val="hybridMultilevel"/>
    <w:tmpl w:val="B9847F58"/>
    <w:lvl w:ilvl="0" w:tplc="4CD8827E">
      <w:start w:val="1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E077B"/>
    <w:multiLevelType w:val="hybridMultilevel"/>
    <w:tmpl w:val="3678EC6E"/>
    <w:lvl w:ilvl="0" w:tplc="4C9C81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D44EB7"/>
    <w:multiLevelType w:val="hybridMultilevel"/>
    <w:tmpl w:val="0D3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31D2A"/>
    <w:multiLevelType w:val="multilevel"/>
    <w:tmpl w:val="2112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76261"/>
    <w:multiLevelType w:val="hybridMultilevel"/>
    <w:tmpl w:val="3C8649C6"/>
    <w:lvl w:ilvl="0" w:tplc="90B29388">
      <w:start w:val="7"/>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D5436"/>
    <w:multiLevelType w:val="hybridMultilevel"/>
    <w:tmpl w:val="B7F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F4F79"/>
    <w:multiLevelType w:val="hybridMultilevel"/>
    <w:tmpl w:val="4BD0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186687"/>
    <w:multiLevelType w:val="hybridMultilevel"/>
    <w:tmpl w:val="351E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712F7"/>
    <w:multiLevelType w:val="hybridMultilevel"/>
    <w:tmpl w:val="89C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15BE6"/>
    <w:multiLevelType w:val="multilevel"/>
    <w:tmpl w:val="EA48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C2622"/>
    <w:multiLevelType w:val="multilevel"/>
    <w:tmpl w:val="463C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359BA"/>
    <w:multiLevelType w:val="hybridMultilevel"/>
    <w:tmpl w:val="974848A4"/>
    <w:lvl w:ilvl="0" w:tplc="51081F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53169"/>
    <w:multiLevelType w:val="multilevel"/>
    <w:tmpl w:val="9C42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2A4DA1"/>
    <w:multiLevelType w:val="hybridMultilevel"/>
    <w:tmpl w:val="9FE6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F61C85"/>
    <w:multiLevelType w:val="multilevel"/>
    <w:tmpl w:val="B7D8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6C0D94"/>
    <w:multiLevelType w:val="hybridMultilevel"/>
    <w:tmpl w:val="4C249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2E291A"/>
    <w:multiLevelType w:val="hybridMultilevel"/>
    <w:tmpl w:val="EA60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576CD"/>
    <w:multiLevelType w:val="hybridMultilevel"/>
    <w:tmpl w:val="B5F2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5A46D2"/>
    <w:multiLevelType w:val="hybridMultilevel"/>
    <w:tmpl w:val="7A34C43E"/>
    <w:lvl w:ilvl="0" w:tplc="935EE436">
      <w:start w:val="19"/>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7A169E"/>
    <w:multiLevelType w:val="hybridMultilevel"/>
    <w:tmpl w:val="C5C49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1A3945"/>
    <w:multiLevelType w:val="multilevel"/>
    <w:tmpl w:val="A322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4E0282"/>
    <w:multiLevelType w:val="multilevel"/>
    <w:tmpl w:val="B44E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5A299C"/>
    <w:multiLevelType w:val="hybridMultilevel"/>
    <w:tmpl w:val="2318BB5C"/>
    <w:lvl w:ilvl="0" w:tplc="F3661E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621CE"/>
    <w:multiLevelType w:val="hybridMultilevel"/>
    <w:tmpl w:val="3D5C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0A2D3F"/>
    <w:multiLevelType w:val="hybridMultilevel"/>
    <w:tmpl w:val="3C8649C6"/>
    <w:lvl w:ilvl="0" w:tplc="90B29388">
      <w:start w:val="7"/>
      <w:numFmt w:val="upperRoman"/>
      <w:lvlText w:val="%1."/>
      <w:lvlJc w:val="left"/>
      <w:pPr>
        <w:ind w:left="720" w:hanging="72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964B74"/>
    <w:multiLevelType w:val="hybridMultilevel"/>
    <w:tmpl w:val="D8FE2BD4"/>
    <w:lvl w:ilvl="0" w:tplc="48D45ECA">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nsid w:val="46CC4A84"/>
    <w:multiLevelType w:val="hybridMultilevel"/>
    <w:tmpl w:val="95A0C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820449C"/>
    <w:multiLevelType w:val="multilevel"/>
    <w:tmpl w:val="B6B8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44514A"/>
    <w:multiLevelType w:val="hybridMultilevel"/>
    <w:tmpl w:val="88F4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32323"/>
    <w:multiLevelType w:val="hybridMultilevel"/>
    <w:tmpl w:val="3EB07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486725"/>
    <w:multiLevelType w:val="multilevel"/>
    <w:tmpl w:val="A542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6918B0"/>
    <w:multiLevelType w:val="hybridMultilevel"/>
    <w:tmpl w:val="D938C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534B5"/>
    <w:multiLevelType w:val="hybridMultilevel"/>
    <w:tmpl w:val="7C62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51443"/>
    <w:multiLevelType w:val="hybridMultilevel"/>
    <w:tmpl w:val="0134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574778"/>
    <w:multiLevelType w:val="hybridMultilevel"/>
    <w:tmpl w:val="2F96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467E1"/>
    <w:multiLevelType w:val="multilevel"/>
    <w:tmpl w:val="D080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086D39"/>
    <w:multiLevelType w:val="hybridMultilevel"/>
    <w:tmpl w:val="06E8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AB2956"/>
    <w:multiLevelType w:val="hybridMultilevel"/>
    <w:tmpl w:val="62B8A7AC"/>
    <w:lvl w:ilvl="0" w:tplc="549EC1B2">
      <w:start w:val="1"/>
      <w:numFmt w:val="upperRoman"/>
      <w:lvlText w:val="%1."/>
      <w:lvlJc w:val="left"/>
      <w:pPr>
        <w:ind w:left="1080" w:hanging="72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6A686258"/>
    <w:multiLevelType w:val="multilevel"/>
    <w:tmpl w:val="3D74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B1502C"/>
    <w:multiLevelType w:val="hybridMultilevel"/>
    <w:tmpl w:val="0004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4C5F8E"/>
    <w:multiLevelType w:val="hybridMultilevel"/>
    <w:tmpl w:val="078E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B708C"/>
    <w:multiLevelType w:val="multilevel"/>
    <w:tmpl w:val="0754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893952"/>
    <w:multiLevelType w:val="hybridMultilevel"/>
    <w:tmpl w:val="5DD6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6E476C"/>
    <w:multiLevelType w:val="hybridMultilevel"/>
    <w:tmpl w:val="4AA8774C"/>
    <w:lvl w:ilvl="0" w:tplc="ECF872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E629BB"/>
    <w:multiLevelType w:val="hybridMultilevel"/>
    <w:tmpl w:val="2318BB5C"/>
    <w:lvl w:ilvl="0" w:tplc="F3661E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92E62"/>
    <w:multiLevelType w:val="hybridMultilevel"/>
    <w:tmpl w:val="4718F266"/>
    <w:lvl w:ilvl="0" w:tplc="3DD6C3A0">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DFD31EF"/>
    <w:multiLevelType w:val="hybridMultilevel"/>
    <w:tmpl w:val="52CA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1"/>
  </w:num>
  <w:num w:numId="5">
    <w:abstractNumId w:val="10"/>
  </w:num>
  <w:num w:numId="6">
    <w:abstractNumId w:val="31"/>
  </w:num>
  <w:num w:numId="7">
    <w:abstractNumId w:val="36"/>
  </w:num>
  <w:num w:numId="8">
    <w:abstractNumId w:val="39"/>
  </w:num>
  <w:num w:numId="9">
    <w:abstractNumId w:val="11"/>
  </w:num>
  <w:num w:numId="10">
    <w:abstractNumId w:val="4"/>
  </w:num>
  <w:num w:numId="11">
    <w:abstractNumId w:val="21"/>
  </w:num>
  <w:num w:numId="12">
    <w:abstractNumId w:val="13"/>
  </w:num>
  <w:num w:numId="13">
    <w:abstractNumId w:val="22"/>
  </w:num>
  <w:num w:numId="14">
    <w:abstractNumId w:val="15"/>
  </w:num>
  <w:num w:numId="15">
    <w:abstractNumId w:val="28"/>
  </w:num>
  <w:num w:numId="16">
    <w:abstractNumId w:val="42"/>
  </w:num>
  <w:num w:numId="17">
    <w:abstractNumId w:val="40"/>
  </w:num>
  <w:num w:numId="18">
    <w:abstractNumId w:val="43"/>
  </w:num>
  <w:num w:numId="19">
    <w:abstractNumId w:val="18"/>
  </w:num>
  <w:num w:numId="20">
    <w:abstractNumId w:val="8"/>
  </w:num>
  <w:num w:numId="21">
    <w:abstractNumId w:val="30"/>
  </w:num>
  <w:num w:numId="22">
    <w:abstractNumId w:val="9"/>
  </w:num>
  <w:num w:numId="23">
    <w:abstractNumId w:val="20"/>
  </w:num>
  <w:num w:numId="24">
    <w:abstractNumId w:val="37"/>
  </w:num>
  <w:num w:numId="25">
    <w:abstractNumId w:val="7"/>
  </w:num>
  <w:num w:numId="26">
    <w:abstractNumId w:val="34"/>
  </w:num>
  <w:num w:numId="27">
    <w:abstractNumId w:val="24"/>
  </w:num>
  <w:num w:numId="28">
    <w:abstractNumId w:val="6"/>
  </w:num>
  <w:num w:numId="29">
    <w:abstractNumId w:val="33"/>
  </w:num>
  <w:num w:numId="30">
    <w:abstractNumId w:val="29"/>
  </w:num>
  <w:num w:numId="31">
    <w:abstractNumId w:val="3"/>
  </w:num>
  <w:num w:numId="32">
    <w:abstractNumId w:val="23"/>
  </w:num>
  <w:num w:numId="33">
    <w:abstractNumId w:val="46"/>
  </w:num>
  <w:num w:numId="34">
    <w:abstractNumId w:val="5"/>
  </w:num>
  <w:num w:numId="35">
    <w:abstractNumId w:val="17"/>
  </w:num>
  <w:num w:numId="36">
    <w:abstractNumId w:val="1"/>
  </w:num>
  <w:num w:numId="37">
    <w:abstractNumId w:val="19"/>
  </w:num>
  <w:num w:numId="38">
    <w:abstractNumId w:val="47"/>
  </w:num>
  <w:num w:numId="39">
    <w:abstractNumId w:val="2"/>
  </w:num>
  <w:num w:numId="40">
    <w:abstractNumId w:val="32"/>
  </w:num>
  <w:num w:numId="41">
    <w:abstractNumId w:val="12"/>
  </w:num>
  <w:num w:numId="42">
    <w:abstractNumId w:val="27"/>
  </w:num>
  <w:num w:numId="43">
    <w:abstractNumId w:val="0"/>
  </w:num>
  <w:num w:numId="44">
    <w:abstractNumId w:val="14"/>
  </w:num>
  <w:num w:numId="45">
    <w:abstractNumId w:val="25"/>
  </w:num>
  <w:num w:numId="46">
    <w:abstractNumId w:val="45"/>
  </w:num>
  <w:num w:numId="47">
    <w:abstractNumId w:val="38"/>
  </w:num>
  <w:num w:numId="4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Lim">
    <w15:presenceInfo w15:providerId="AD" w15:userId="S-1-5-21-4069923880-2304094812-4283260882-1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2B"/>
    <w:rsid w:val="00006D5A"/>
    <w:rsid w:val="0001033D"/>
    <w:rsid w:val="00012797"/>
    <w:rsid w:val="00013C27"/>
    <w:rsid w:val="00013FE0"/>
    <w:rsid w:val="00020A98"/>
    <w:rsid w:val="00022E69"/>
    <w:rsid w:val="00022EA8"/>
    <w:rsid w:val="00022F41"/>
    <w:rsid w:val="000242D6"/>
    <w:rsid w:val="0002684F"/>
    <w:rsid w:val="00026979"/>
    <w:rsid w:val="000307DC"/>
    <w:rsid w:val="00030F93"/>
    <w:rsid w:val="00031ED7"/>
    <w:rsid w:val="00033111"/>
    <w:rsid w:val="00033EA9"/>
    <w:rsid w:val="000351EB"/>
    <w:rsid w:val="00035879"/>
    <w:rsid w:val="00035884"/>
    <w:rsid w:val="00035A67"/>
    <w:rsid w:val="00040F9D"/>
    <w:rsid w:val="00043D06"/>
    <w:rsid w:val="00045047"/>
    <w:rsid w:val="000502F5"/>
    <w:rsid w:val="00051E58"/>
    <w:rsid w:val="00053BDA"/>
    <w:rsid w:val="00054179"/>
    <w:rsid w:val="00054EF0"/>
    <w:rsid w:val="000601F0"/>
    <w:rsid w:val="00061B05"/>
    <w:rsid w:val="00062A2B"/>
    <w:rsid w:val="0006321F"/>
    <w:rsid w:val="00066025"/>
    <w:rsid w:val="0007018B"/>
    <w:rsid w:val="000707D0"/>
    <w:rsid w:val="000709BA"/>
    <w:rsid w:val="00071A9D"/>
    <w:rsid w:val="00071BFE"/>
    <w:rsid w:val="00071D93"/>
    <w:rsid w:val="00073F9D"/>
    <w:rsid w:val="00076A25"/>
    <w:rsid w:val="00076CFC"/>
    <w:rsid w:val="00077C6D"/>
    <w:rsid w:val="00080A2C"/>
    <w:rsid w:val="000848FB"/>
    <w:rsid w:val="000850EB"/>
    <w:rsid w:val="00085427"/>
    <w:rsid w:val="0008584D"/>
    <w:rsid w:val="0008706D"/>
    <w:rsid w:val="000912EE"/>
    <w:rsid w:val="000926C9"/>
    <w:rsid w:val="000A093B"/>
    <w:rsid w:val="000A1152"/>
    <w:rsid w:val="000A17E9"/>
    <w:rsid w:val="000A30E5"/>
    <w:rsid w:val="000A566D"/>
    <w:rsid w:val="000A5CD3"/>
    <w:rsid w:val="000A6F3C"/>
    <w:rsid w:val="000A7917"/>
    <w:rsid w:val="000B0363"/>
    <w:rsid w:val="000B32EB"/>
    <w:rsid w:val="000B6963"/>
    <w:rsid w:val="000B7A30"/>
    <w:rsid w:val="000B7D70"/>
    <w:rsid w:val="000C10B1"/>
    <w:rsid w:val="000C295D"/>
    <w:rsid w:val="000C5CF0"/>
    <w:rsid w:val="000C5D81"/>
    <w:rsid w:val="000C6998"/>
    <w:rsid w:val="000D094D"/>
    <w:rsid w:val="000D2F79"/>
    <w:rsid w:val="000D331A"/>
    <w:rsid w:val="000D3917"/>
    <w:rsid w:val="000D411E"/>
    <w:rsid w:val="000D44F2"/>
    <w:rsid w:val="000D47A4"/>
    <w:rsid w:val="000D5091"/>
    <w:rsid w:val="000D5425"/>
    <w:rsid w:val="000D7D63"/>
    <w:rsid w:val="000E0FA6"/>
    <w:rsid w:val="000E56DF"/>
    <w:rsid w:val="000E5929"/>
    <w:rsid w:val="000E5B91"/>
    <w:rsid w:val="000F0128"/>
    <w:rsid w:val="000F0562"/>
    <w:rsid w:val="000F0DD6"/>
    <w:rsid w:val="000F0F18"/>
    <w:rsid w:val="000F3066"/>
    <w:rsid w:val="000F3F00"/>
    <w:rsid w:val="000F4731"/>
    <w:rsid w:val="000F553E"/>
    <w:rsid w:val="00101AC8"/>
    <w:rsid w:val="001022E8"/>
    <w:rsid w:val="0010274B"/>
    <w:rsid w:val="00104F94"/>
    <w:rsid w:val="00105FBC"/>
    <w:rsid w:val="00112EF5"/>
    <w:rsid w:val="00112FAC"/>
    <w:rsid w:val="001153AE"/>
    <w:rsid w:val="001156D7"/>
    <w:rsid w:val="00121020"/>
    <w:rsid w:val="00121B9A"/>
    <w:rsid w:val="00121C92"/>
    <w:rsid w:val="00124991"/>
    <w:rsid w:val="001272D0"/>
    <w:rsid w:val="00127F56"/>
    <w:rsid w:val="001306DD"/>
    <w:rsid w:val="00130EC9"/>
    <w:rsid w:val="00130F0C"/>
    <w:rsid w:val="00131BDB"/>
    <w:rsid w:val="00132671"/>
    <w:rsid w:val="00133329"/>
    <w:rsid w:val="00133C2F"/>
    <w:rsid w:val="001344BC"/>
    <w:rsid w:val="00135FAA"/>
    <w:rsid w:val="00137124"/>
    <w:rsid w:val="00137D53"/>
    <w:rsid w:val="00141215"/>
    <w:rsid w:val="00142A24"/>
    <w:rsid w:val="001443F4"/>
    <w:rsid w:val="00145A19"/>
    <w:rsid w:val="001463B8"/>
    <w:rsid w:val="0014702B"/>
    <w:rsid w:val="00147E1A"/>
    <w:rsid w:val="001502A3"/>
    <w:rsid w:val="001517A5"/>
    <w:rsid w:val="00154862"/>
    <w:rsid w:val="00157653"/>
    <w:rsid w:val="0015784D"/>
    <w:rsid w:val="00160670"/>
    <w:rsid w:val="00163850"/>
    <w:rsid w:val="0017103E"/>
    <w:rsid w:val="0017409B"/>
    <w:rsid w:val="00174238"/>
    <w:rsid w:val="00174515"/>
    <w:rsid w:val="00174B8F"/>
    <w:rsid w:val="00175759"/>
    <w:rsid w:val="00180DD6"/>
    <w:rsid w:val="00182221"/>
    <w:rsid w:val="00182700"/>
    <w:rsid w:val="00182BD6"/>
    <w:rsid w:val="00183A00"/>
    <w:rsid w:val="00183B89"/>
    <w:rsid w:val="0018510F"/>
    <w:rsid w:val="00192818"/>
    <w:rsid w:val="0019421E"/>
    <w:rsid w:val="001944C6"/>
    <w:rsid w:val="001A05C2"/>
    <w:rsid w:val="001A37F4"/>
    <w:rsid w:val="001A3E12"/>
    <w:rsid w:val="001A51A4"/>
    <w:rsid w:val="001A59CC"/>
    <w:rsid w:val="001A7027"/>
    <w:rsid w:val="001A7800"/>
    <w:rsid w:val="001B0574"/>
    <w:rsid w:val="001B2151"/>
    <w:rsid w:val="001B223A"/>
    <w:rsid w:val="001B2A8F"/>
    <w:rsid w:val="001B58EC"/>
    <w:rsid w:val="001B641B"/>
    <w:rsid w:val="001B6929"/>
    <w:rsid w:val="001B76CE"/>
    <w:rsid w:val="001C0A43"/>
    <w:rsid w:val="001C0A69"/>
    <w:rsid w:val="001C209C"/>
    <w:rsid w:val="001C29F9"/>
    <w:rsid w:val="001C4F11"/>
    <w:rsid w:val="001C5F13"/>
    <w:rsid w:val="001D01A1"/>
    <w:rsid w:val="001D0567"/>
    <w:rsid w:val="001D30C0"/>
    <w:rsid w:val="001D69D0"/>
    <w:rsid w:val="001E4593"/>
    <w:rsid w:val="001F022E"/>
    <w:rsid w:val="001F0F89"/>
    <w:rsid w:val="001F1B62"/>
    <w:rsid w:val="001F3CBC"/>
    <w:rsid w:val="00201D8E"/>
    <w:rsid w:val="00202217"/>
    <w:rsid w:val="00203373"/>
    <w:rsid w:val="002033FC"/>
    <w:rsid w:val="00210D30"/>
    <w:rsid w:val="00210F84"/>
    <w:rsid w:val="00214221"/>
    <w:rsid w:val="0021635E"/>
    <w:rsid w:val="0021668F"/>
    <w:rsid w:val="00216BAA"/>
    <w:rsid w:val="00217AC2"/>
    <w:rsid w:val="00217D91"/>
    <w:rsid w:val="002203AC"/>
    <w:rsid w:val="002247B2"/>
    <w:rsid w:val="0023047B"/>
    <w:rsid w:val="00230D03"/>
    <w:rsid w:val="00232AC2"/>
    <w:rsid w:val="00232F0A"/>
    <w:rsid w:val="0023325B"/>
    <w:rsid w:val="00233511"/>
    <w:rsid w:val="00234344"/>
    <w:rsid w:val="00241BCC"/>
    <w:rsid w:val="00246001"/>
    <w:rsid w:val="0024699C"/>
    <w:rsid w:val="0024753D"/>
    <w:rsid w:val="00247B6A"/>
    <w:rsid w:val="00247C20"/>
    <w:rsid w:val="00247E7F"/>
    <w:rsid w:val="00251DDD"/>
    <w:rsid w:val="00252A51"/>
    <w:rsid w:val="00254327"/>
    <w:rsid w:val="0025633A"/>
    <w:rsid w:val="00257C27"/>
    <w:rsid w:val="0026154E"/>
    <w:rsid w:val="00262B80"/>
    <w:rsid w:val="00263743"/>
    <w:rsid w:val="002708D3"/>
    <w:rsid w:val="00272DEE"/>
    <w:rsid w:val="00273CA3"/>
    <w:rsid w:val="00277B76"/>
    <w:rsid w:val="0028504A"/>
    <w:rsid w:val="00285DF0"/>
    <w:rsid w:val="00290930"/>
    <w:rsid w:val="00293036"/>
    <w:rsid w:val="00294E53"/>
    <w:rsid w:val="00297229"/>
    <w:rsid w:val="00297CDA"/>
    <w:rsid w:val="002A1741"/>
    <w:rsid w:val="002A2F45"/>
    <w:rsid w:val="002A40BC"/>
    <w:rsid w:val="002A643A"/>
    <w:rsid w:val="002A65A1"/>
    <w:rsid w:val="002B14D5"/>
    <w:rsid w:val="002B70DC"/>
    <w:rsid w:val="002B7C21"/>
    <w:rsid w:val="002C0D86"/>
    <w:rsid w:val="002C1734"/>
    <w:rsid w:val="002D057B"/>
    <w:rsid w:val="002D0F9E"/>
    <w:rsid w:val="002D3B3D"/>
    <w:rsid w:val="002D3EB8"/>
    <w:rsid w:val="002D4361"/>
    <w:rsid w:val="002E11FA"/>
    <w:rsid w:val="002E3269"/>
    <w:rsid w:val="002E5BAE"/>
    <w:rsid w:val="002E607F"/>
    <w:rsid w:val="002E60EA"/>
    <w:rsid w:val="002E75FD"/>
    <w:rsid w:val="002F007F"/>
    <w:rsid w:val="002F1D32"/>
    <w:rsid w:val="002F4149"/>
    <w:rsid w:val="002F5747"/>
    <w:rsid w:val="002F5B6C"/>
    <w:rsid w:val="0030287D"/>
    <w:rsid w:val="00302CF0"/>
    <w:rsid w:val="0030409D"/>
    <w:rsid w:val="00304233"/>
    <w:rsid w:val="003069A1"/>
    <w:rsid w:val="00307CB6"/>
    <w:rsid w:val="00307DE9"/>
    <w:rsid w:val="00310F85"/>
    <w:rsid w:val="00313771"/>
    <w:rsid w:val="003137CE"/>
    <w:rsid w:val="00313881"/>
    <w:rsid w:val="00315C5E"/>
    <w:rsid w:val="00316227"/>
    <w:rsid w:val="003207DC"/>
    <w:rsid w:val="00324241"/>
    <w:rsid w:val="00324E0F"/>
    <w:rsid w:val="00324F6D"/>
    <w:rsid w:val="00330946"/>
    <w:rsid w:val="003314E3"/>
    <w:rsid w:val="003319BD"/>
    <w:rsid w:val="00332900"/>
    <w:rsid w:val="00333170"/>
    <w:rsid w:val="0033400E"/>
    <w:rsid w:val="00334623"/>
    <w:rsid w:val="00335020"/>
    <w:rsid w:val="003355A3"/>
    <w:rsid w:val="003356E5"/>
    <w:rsid w:val="00335E59"/>
    <w:rsid w:val="00341BF6"/>
    <w:rsid w:val="00341DB8"/>
    <w:rsid w:val="00343D17"/>
    <w:rsid w:val="00344D64"/>
    <w:rsid w:val="00345C41"/>
    <w:rsid w:val="00345C59"/>
    <w:rsid w:val="00351124"/>
    <w:rsid w:val="00351F53"/>
    <w:rsid w:val="003521F7"/>
    <w:rsid w:val="00355418"/>
    <w:rsid w:val="003559ED"/>
    <w:rsid w:val="0035703F"/>
    <w:rsid w:val="00357A41"/>
    <w:rsid w:val="003611AF"/>
    <w:rsid w:val="00362774"/>
    <w:rsid w:val="00365EF4"/>
    <w:rsid w:val="00367211"/>
    <w:rsid w:val="003673D7"/>
    <w:rsid w:val="00375BE7"/>
    <w:rsid w:val="00384EDE"/>
    <w:rsid w:val="00390649"/>
    <w:rsid w:val="00390EE7"/>
    <w:rsid w:val="00394030"/>
    <w:rsid w:val="003A1C13"/>
    <w:rsid w:val="003A20CD"/>
    <w:rsid w:val="003A3071"/>
    <w:rsid w:val="003A3388"/>
    <w:rsid w:val="003A5960"/>
    <w:rsid w:val="003A7944"/>
    <w:rsid w:val="003B0B10"/>
    <w:rsid w:val="003B1341"/>
    <w:rsid w:val="003B3AA0"/>
    <w:rsid w:val="003C43BE"/>
    <w:rsid w:val="003C45B4"/>
    <w:rsid w:val="003C785E"/>
    <w:rsid w:val="003D0538"/>
    <w:rsid w:val="003D0613"/>
    <w:rsid w:val="003D2BE3"/>
    <w:rsid w:val="003D41D6"/>
    <w:rsid w:val="003D5AD1"/>
    <w:rsid w:val="003D5D4F"/>
    <w:rsid w:val="003D756A"/>
    <w:rsid w:val="003E0737"/>
    <w:rsid w:val="003E0917"/>
    <w:rsid w:val="003E1420"/>
    <w:rsid w:val="003E55D2"/>
    <w:rsid w:val="003E7A44"/>
    <w:rsid w:val="003F1109"/>
    <w:rsid w:val="003F1FEE"/>
    <w:rsid w:val="003F2C88"/>
    <w:rsid w:val="003F3230"/>
    <w:rsid w:val="003F5933"/>
    <w:rsid w:val="004000F0"/>
    <w:rsid w:val="00400D3E"/>
    <w:rsid w:val="00406AAD"/>
    <w:rsid w:val="004079F0"/>
    <w:rsid w:val="00407B43"/>
    <w:rsid w:val="0041050A"/>
    <w:rsid w:val="00410553"/>
    <w:rsid w:val="00410669"/>
    <w:rsid w:val="00410765"/>
    <w:rsid w:val="004111AE"/>
    <w:rsid w:val="0041215F"/>
    <w:rsid w:val="00412D2E"/>
    <w:rsid w:val="004156EC"/>
    <w:rsid w:val="00417821"/>
    <w:rsid w:val="00421669"/>
    <w:rsid w:val="00421700"/>
    <w:rsid w:val="004237F3"/>
    <w:rsid w:val="0042741D"/>
    <w:rsid w:val="004331B1"/>
    <w:rsid w:val="0043483C"/>
    <w:rsid w:val="00437FEB"/>
    <w:rsid w:val="004444E0"/>
    <w:rsid w:val="004462AE"/>
    <w:rsid w:val="00446C9E"/>
    <w:rsid w:val="004547AD"/>
    <w:rsid w:val="00457796"/>
    <w:rsid w:val="00460BC6"/>
    <w:rsid w:val="0046114D"/>
    <w:rsid w:val="00461460"/>
    <w:rsid w:val="00462C16"/>
    <w:rsid w:val="004633A0"/>
    <w:rsid w:val="00466ED9"/>
    <w:rsid w:val="0047303E"/>
    <w:rsid w:val="004768A6"/>
    <w:rsid w:val="00480A8A"/>
    <w:rsid w:val="004823B4"/>
    <w:rsid w:val="00483544"/>
    <w:rsid w:val="00491101"/>
    <w:rsid w:val="00494619"/>
    <w:rsid w:val="0049508C"/>
    <w:rsid w:val="00495BC7"/>
    <w:rsid w:val="004978F6"/>
    <w:rsid w:val="004A0089"/>
    <w:rsid w:val="004A0489"/>
    <w:rsid w:val="004A19DD"/>
    <w:rsid w:val="004A1F71"/>
    <w:rsid w:val="004A2523"/>
    <w:rsid w:val="004A391F"/>
    <w:rsid w:val="004A44D9"/>
    <w:rsid w:val="004A50E1"/>
    <w:rsid w:val="004A7B20"/>
    <w:rsid w:val="004A7E52"/>
    <w:rsid w:val="004A7F81"/>
    <w:rsid w:val="004B06CA"/>
    <w:rsid w:val="004B0BC2"/>
    <w:rsid w:val="004B1D10"/>
    <w:rsid w:val="004B3AEA"/>
    <w:rsid w:val="004B4315"/>
    <w:rsid w:val="004B4DBB"/>
    <w:rsid w:val="004B512B"/>
    <w:rsid w:val="004B5371"/>
    <w:rsid w:val="004B763F"/>
    <w:rsid w:val="004C00C5"/>
    <w:rsid w:val="004C06E6"/>
    <w:rsid w:val="004C2F22"/>
    <w:rsid w:val="004C3B2C"/>
    <w:rsid w:val="004C55C8"/>
    <w:rsid w:val="004D0A7C"/>
    <w:rsid w:val="004D1706"/>
    <w:rsid w:val="004D5BE0"/>
    <w:rsid w:val="004D79BF"/>
    <w:rsid w:val="004E0DC9"/>
    <w:rsid w:val="004E1B13"/>
    <w:rsid w:val="004E2113"/>
    <w:rsid w:val="004E31AE"/>
    <w:rsid w:val="004E34E3"/>
    <w:rsid w:val="004E5378"/>
    <w:rsid w:val="004E53F8"/>
    <w:rsid w:val="004E5C7E"/>
    <w:rsid w:val="004E6239"/>
    <w:rsid w:val="004E641B"/>
    <w:rsid w:val="004E690D"/>
    <w:rsid w:val="004F02BF"/>
    <w:rsid w:val="004F03BC"/>
    <w:rsid w:val="004F2133"/>
    <w:rsid w:val="004F3591"/>
    <w:rsid w:val="004F37F4"/>
    <w:rsid w:val="004F3DCC"/>
    <w:rsid w:val="004F4BB7"/>
    <w:rsid w:val="004F5D6D"/>
    <w:rsid w:val="004F62C7"/>
    <w:rsid w:val="004F710B"/>
    <w:rsid w:val="00500234"/>
    <w:rsid w:val="00503137"/>
    <w:rsid w:val="00504161"/>
    <w:rsid w:val="005057A0"/>
    <w:rsid w:val="00505984"/>
    <w:rsid w:val="00507BA5"/>
    <w:rsid w:val="00507D10"/>
    <w:rsid w:val="0051031D"/>
    <w:rsid w:val="00510779"/>
    <w:rsid w:val="00511B8E"/>
    <w:rsid w:val="005124CF"/>
    <w:rsid w:val="00515490"/>
    <w:rsid w:val="0051626B"/>
    <w:rsid w:val="00526D21"/>
    <w:rsid w:val="00527FE0"/>
    <w:rsid w:val="0053002E"/>
    <w:rsid w:val="005327D6"/>
    <w:rsid w:val="00534A0E"/>
    <w:rsid w:val="005358F4"/>
    <w:rsid w:val="0053616B"/>
    <w:rsid w:val="00542972"/>
    <w:rsid w:val="00542D14"/>
    <w:rsid w:val="00543445"/>
    <w:rsid w:val="00543F17"/>
    <w:rsid w:val="00543F32"/>
    <w:rsid w:val="00544228"/>
    <w:rsid w:val="00544A2B"/>
    <w:rsid w:val="00552AC1"/>
    <w:rsid w:val="0055341B"/>
    <w:rsid w:val="0055384D"/>
    <w:rsid w:val="005542BC"/>
    <w:rsid w:val="00554E2A"/>
    <w:rsid w:val="00555239"/>
    <w:rsid w:val="00556E8A"/>
    <w:rsid w:val="00560B20"/>
    <w:rsid w:val="00561095"/>
    <w:rsid w:val="00561CEF"/>
    <w:rsid w:val="0056468B"/>
    <w:rsid w:val="00564B6B"/>
    <w:rsid w:val="00565F4A"/>
    <w:rsid w:val="005674C0"/>
    <w:rsid w:val="00572B44"/>
    <w:rsid w:val="00573446"/>
    <w:rsid w:val="00573DD7"/>
    <w:rsid w:val="00575134"/>
    <w:rsid w:val="005805BF"/>
    <w:rsid w:val="00586C47"/>
    <w:rsid w:val="005904C4"/>
    <w:rsid w:val="00590B3C"/>
    <w:rsid w:val="00595BA8"/>
    <w:rsid w:val="00595E85"/>
    <w:rsid w:val="0059683B"/>
    <w:rsid w:val="005A20E8"/>
    <w:rsid w:val="005A23AA"/>
    <w:rsid w:val="005A3774"/>
    <w:rsid w:val="005A664A"/>
    <w:rsid w:val="005B23EB"/>
    <w:rsid w:val="005B2E32"/>
    <w:rsid w:val="005B350A"/>
    <w:rsid w:val="005B4EB0"/>
    <w:rsid w:val="005B5134"/>
    <w:rsid w:val="005B714D"/>
    <w:rsid w:val="005C007F"/>
    <w:rsid w:val="005C0D73"/>
    <w:rsid w:val="005C462E"/>
    <w:rsid w:val="005C5658"/>
    <w:rsid w:val="005D1CA9"/>
    <w:rsid w:val="005D1DC3"/>
    <w:rsid w:val="005D2CA2"/>
    <w:rsid w:val="005D3DD1"/>
    <w:rsid w:val="005D3F59"/>
    <w:rsid w:val="005D4556"/>
    <w:rsid w:val="005D7DFB"/>
    <w:rsid w:val="005E0380"/>
    <w:rsid w:val="005E0637"/>
    <w:rsid w:val="005E5421"/>
    <w:rsid w:val="005E797F"/>
    <w:rsid w:val="005E7BC3"/>
    <w:rsid w:val="005F0EA2"/>
    <w:rsid w:val="005F1737"/>
    <w:rsid w:val="005F3DCB"/>
    <w:rsid w:val="005F448A"/>
    <w:rsid w:val="005F5C0B"/>
    <w:rsid w:val="005F79CF"/>
    <w:rsid w:val="00600319"/>
    <w:rsid w:val="006019F1"/>
    <w:rsid w:val="00602C64"/>
    <w:rsid w:val="006057B9"/>
    <w:rsid w:val="00605AF6"/>
    <w:rsid w:val="00610383"/>
    <w:rsid w:val="00610EC7"/>
    <w:rsid w:val="00611E1F"/>
    <w:rsid w:val="006136DF"/>
    <w:rsid w:val="0061443E"/>
    <w:rsid w:val="00620F14"/>
    <w:rsid w:val="00624C0C"/>
    <w:rsid w:val="00624DB2"/>
    <w:rsid w:val="00627C42"/>
    <w:rsid w:val="006320DF"/>
    <w:rsid w:val="006331FB"/>
    <w:rsid w:val="00634DEB"/>
    <w:rsid w:val="006363EB"/>
    <w:rsid w:val="006416CD"/>
    <w:rsid w:val="006435DB"/>
    <w:rsid w:val="00644072"/>
    <w:rsid w:val="006452BD"/>
    <w:rsid w:val="006472FF"/>
    <w:rsid w:val="00647E42"/>
    <w:rsid w:val="006506CE"/>
    <w:rsid w:val="00654784"/>
    <w:rsid w:val="0065647B"/>
    <w:rsid w:val="00657C8E"/>
    <w:rsid w:val="006605F8"/>
    <w:rsid w:val="006645CF"/>
    <w:rsid w:val="00666631"/>
    <w:rsid w:val="00667F99"/>
    <w:rsid w:val="00673A62"/>
    <w:rsid w:val="0067404B"/>
    <w:rsid w:val="00674E27"/>
    <w:rsid w:val="0067569C"/>
    <w:rsid w:val="00676AFC"/>
    <w:rsid w:val="00681397"/>
    <w:rsid w:val="00681D30"/>
    <w:rsid w:val="0068293C"/>
    <w:rsid w:val="006844D3"/>
    <w:rsid w:val="0068582C"/>
    <w:rsid w:val="00685BC4"/>
    <w:rsid w:val="00686969"/>
    <w:rsid w:val="006928F3"/>
    <w:rsid w:val="00693574"/>
    <w:rsid w:val="00694269"/>
    <w:rsid w:val="00696791"/>
    <w:rsid w:val="0069762D"/>
    <w:rsid w:val="006A0B4C"/>
    <w:rsid w:val="006A1509"/>
    <w:rsid w:val="006A160A"/>
    <w:rsid w:val="006A2EC4"/>
    <w:rsid w:val="006A388F"/>
    <w:rsid w:val="006A3D95"/>
    <w:rsid w:val="006A570D"/>
    <w:rsid w:val="006B1E98"/>
    <w:rsid w:val="006B58CB"/>
    <w:rsid w:val="006B782B"/>
    <w:rsid w:val="006C0926"/>
    <w:rsid w:val="006C4298"/>
    <w:rsid w:val="006C4625"/>
    <w:rsid w:val="006C5A34"/>
    <w:rsid w:val="006D4DDE"/>
    <w:rsid w:val="006D5BEA"/>
    <w:rsid w:val="006D7CB9"/>
    <w:rsid w:val="006E0752"/>
    <w:rsid w:val="006E0B3A"/>
    <w:rsid w:val="006E21D1"/>
    <w:rsid w:val="006E244B"/>
    <w:rsid w:val="006E494A"/>
    <w:rsid w:val="006E7718"/>
    <w:rsid w:val="006E7C53"/>
    <w:rsid w:val="006F07BC"/>
    <w:rsid w:val="006F0A68"/>
    <w:rsid w:val="006F0D9D"/>
    <w:rsid w:val="006F17D8"/>
    <w:rsid w:val="006F197D"/>
    <w:rsid w:val="006F5050"/>
    <w:rsid w:val="006F5DCD"/>
    <w:rsid w:val="00701089"/>
    <w:rsid w:val="007014A2"/>
    <w:rsid w:val="00702434"/>
    <w:rsid w:val="00713420"/>
    <w:rsid w:val="00713D1B"/>
    <w:rsid w:val="0071678E"/>
    <w:rsid w:val="007167DF"/>
    <w:rsid w:val="00720230"/>
    <w:rsid w:val="00721458"/>
    <w:rsid w:val="007214CE"/>
    <w:rsid w:val="00724454"/>
    <w:rsid w:val="0072561F"/>
    <w:rsid w:val="007309C5"/>
    <w:rsid w:val="00730D81"/>
    <w:rsid w:val="0073461A"/>
    <w:rsid w:val="00734AFD"/>
    <w:rsid w:val="00734EEE"/>
    <w:rsid w:val="007353D4"/>
    <w:rsid w:val="00740721"/>
    <w:rsid w:val="007414A3"/>
    <w:rsid w:val="0074750D"/>
    <w:rsid w:val="00747589"/>
    <w:rsid w:val="007504D3"/>
    <w:rsid w:val="00753741"/>
    <w:rsid w:val="00753ABC"/>
    <w:rsid w:val="00755515"/>
    <w:rsid w:val="0075758D"/>
    <w:rsid w:val="00762CAD"/>
    <w:rsid w:val="00765EB1"/>
    <w:rsid w:val="00770CD7"/>
    <w:rsid w:val="00770DB5"/>
    <w:rsid w:val="0077130A"/>
    <w:rsid w:val="00773298"/>
    <w:rsid w:val="00777089"/>
    <w:rsid w:val="00780B6F"/>
    <w:rsid w:val="0078112A"/>
    <w:rsid w:val="007812AC"/>
    <w:rsid w:val="00781898"/>
    <w:rsid w:val="00782C5F"/>
    <w:rsid w:val="007843A2"/>
    <w:rsid w:val="00784ABF"/>
    <w:rsid w:val="0078631A"/>
    <w:rsid w:val="00787402"/>
    <w:rsid w:val="007875D4"/>
    <w:rsid w:val="00791A3A"/>
    <w:rsid w:val="00792150"/>
    <w:rsid w:val="007926BF"/>
    <w:rsid w:val="00793431"/>
    <w:rsid w:val="00794734"/>
    <w:rsid w:val="00795B05"/>
    <w:rsid w:val="00795CE7"/>
    <w:rsid w:val="00795DBE"/>
    <w:rsid w:val="00797D7A"/>
    <w:rsid w:val="007A0AD3"/>
    <w:rsid w:val="007A1072"/>
    <w:rsid w:val="007A4845"/>
    <w:rsid w:val="007A516B"/>
    <w:rsid w:val="007A56C2"/>
    <w:rsid w:val="007A5A29"/>
    <w:rsid w:val="007A60F4"/>
    <w:rsid w:val="007A6305"/>
    <w:rsid w:val="007A64A1"/>
    <w:rsid w:val="007A64BD"/>
    <w:rsid w:val="007B069A"/>
    <w:rsid w:val="007B06A6"/>
    <w:rsid w:val="007B271B"/>
    <w:rsid w:val="007B2CE5"/>
    <w:rsid w:val="007B374A"/>
    <w:rsid w:val="007B3E66"/>
    <w:rsid w:val="007B4F0C"/>
    <w:rsid w:val="007C052A"/>
    <w:rsid w:val="007C1FE0"/>
    <w:rsid w:val="007C2D08"/>
    <w:rsid w:val="007C5F28"/>
    <w:rsid w:val="007D0F1A"/>
    <w:rsid w:val="007D2611"/>
    <w:rsid w:val="007D3C60"/>
    <w:rsid w:val="007D4417"/>
    <w:rsid w:val="007D66B5"/>
    <w:rsid w:val="007E0733"/>
    <w:rsid w:val="007E0A01"/>
    <w:rsid w:val="007E161E"/>
    <w:rsid w:val="007E41D2"/>
    <w:rsid w:val="007E4510"/>
    <w:rsid w:val="007E5DF6"/>
    <w:rsid w:val="007F23D7"/>
    <w:rsid w:val="007F311B"/>
    <w:rsid w:val="007F46A4"/>
    <w:rsid w:val="007F776F"/>
    <w:rsid w:val="00800459"/>
    <w:rsid w:val="008018D0"/>
    <w:rsid w:val="0080379B"/>
    <w:rsid w:val="008049D5"/>
    <w:rsid w:val="008050EF"/>
    <w:rsid w:val="00805F57"/>
    <w:rsid w:val="0080632F"/>
    <w:rsid w:val="00806521"/>
    <w:rsid w:val="00811FAB"/>
    <w:rsid w:val="008122F0"/>
    <w:rsid w:val="00812892"/>
    <w:rsid w:val="00812D29"/>
    <w:rsid w:val="008131C7"/>
    <w:rsid w:val="00813D3B"/>
    <w:rsid w:val="008176F8"/>
    <w:rsid w:val="00821DE7"/>
    <w:rsid w:val="00824331"/>
    <w:rsid w:val="00824C40"/>
    <w:rsid w:val="0082532B"/>
    <w:rsid w:val="00825377"/>
    <w:rsid w:val="008307BD"/>
    <w:rsid w:val="008343D6"/>
    <w:rsid w:val="008371FF"/>
    <w:rsid w:val="008377BB"/>
    <w:rsid w:val="008412CD"/>
    <w:rsid w:val="00841AED"/>
    <w:rsid w:val="00842B6C"/>
    <w:rsid w:val="0084310D"/>
    <w:rsid w:val="008435A0"/>
    <w:rsid w:val="0084518F"/>
    <w:rsid w:val="00850369"/>
    <w:rsid w:val="00850AE9"/>
    <w:rsid w:val="00850E43"/>
    <w:rsid w:val="00851C3B"/>
    <w:rsid w:val="008535C9"/>
    <w:rsid w:val="00853BF4"/>
    <w:rsid w:val="00855691"/>
    <w:rsid w:val="00856BC5"/>
    <w:rsid w:val="00857B51"/>
    <w:rsid w:val="0086006A"/>
    <w:rsid w:val="008634F2"/>
    <w:rsid w:val="00863F2F"/>
    <w:rsid w:val="00864E52"/>
    <w:rsid w:val="00874A99"/>
    <w:rsid w:val="0088199D"/>
    <w:rsid w:val="00882C8C"/>
    <w:rsid w:val="008834D9"/>
    <w:rsid w:val="008842BD"/>
    <w:rsid w:val="00884B87"/>
    <w:rsid w:val="00886FDA"/>
    <w:rsid w:val="0089116A"/>
    <w:rsid w:val="008949DA"/>
    <w:rsid w:val="00894C70"/>
    <w:rsid w:val="008A3C0D"/>
    <w:rsid w:val="008A419B"/>
    <w:rsid w:val="008A4BC6"/>
    <w:rsid w:val="008A4DB3"/>
    <w:rsid w:val="008A5D1D"/>
    <w:rsid w:val="008A6367"/>
    <w:rsid w:val="008A637A"/>
    <w:rsid w:val="008B5073"/>
    <w:rsid w:val="008B6F34"/>
    <w:rsid w:val="008C193C"/>
    <w:rsid w:val="008C2223"/>
    <w:rsid w:val="008C3E07"/>
    <w:rsid w:val="008C6197"/>
    <w:rsid w:val="008C6328"/>
    <w:rsid w:val="008C7008"/>
    <w:rsid w:val="008C7B58"/>
    <w:rsid w:val="008D1586"/>
    <w:rsid w:val="008D38D1"/>
    <w:rsid w:val="008D5365"/>
    <w:rsid w:val="008D542A"/>
    <w:rsid w:val="008D6551"/>
    <w:rsid w:val="008E297B"/>
    <w:rsid w:val="008E4CB3"/>
    <w:rsid w:val="008F02DD"/>
    <w:rsid w:val="008F0A4B"/>
    <w:rsid w:val="008F4035"/>
    <w:rsid w:val="008F486D"/>
    <w:rsid w:val="009020EB"/>
    <w:rsid w:val="00902D42"/>
    <w:rsid w:val="009031BD"/>
    <w:rsid w:val="0090420A"/>
    <w:rsid w:val="00907719"/>
    <w:rsid w:val="0091006C"/>
    <w:rsid w:val="009106FE"/>
    <w:rsid w:val="00912970"/>
    <w:rsid w:val="00917D83"/>
    <w:rsid w:val="009305BE"/>
    <w:rsid w:val="00931055"/>
    <w:rsid w:val="009319EB"/>
    <w:rsid w:val="00931D10"/>
    <w:rsid w:val="0093216B"/>
    <w:rsid w:val="00935B48"/>
    <w:rsid w:val="00936E81"/>
    <w:rsid w:val="00937868"/>
    <w:rsid w:val="00937CA5"/>
    <w:rsid w:val="00942B8C"/>
    <w:rsid w:val="00945034"/>
    <w:rsid w:val="009513DC"/>
    <w:rsid w:val="009516EC"/>
    <w:rsid w:val="00951D20"/>
    <w:rsid w:val="00952B66"/>
    <w:rsid w:val="0095430C"/>
    <w:rsid w:val="0095728B"/>
    <w:rsid w:val="009602E7"/>
    <w:rsid w:val="00964EBD"/>
    <w:rsid w:val="00965B56"/>
    <w:rsid w:val="00970624"/>
    <w:rsid w:val="00972075"/>
    <w:rsid w:val="00974633"/>
    <w:rsid w:val="00975F9F"/>
    <w:rsid w:val="0097607C"/>
    <w:rsid w:val="00977333"/>
    <w:rsid w:val="00977A56"/>
    <w:rsid w:val="00984D26"/>
    <w:rsid w:val="009915EF"/>
    <w:rsid w:val="009920DE"/>
    <w:rsid w:val="00995C06"/>
    <w:rsid w:val="0099649B"/>
    <w:rsid w:val="009967CD"/>
    <w:rsid w:val="009A00CF"/>
    <w:rsid w:val="009A18AA"/>
    <w:rsid w:val="009A1D76"/>
    <w:rsid w:val="009A2A84"/>
    <w:rsid w:val="009A326A"/>
    <w:rsid w:val="009A5696"/>
    <w:rsid w:val="009A619D"/>
    <w:rsid w:val="009A6618"/>
    <w:rsid w:val="009A7198"/>
    <w:rsid w:val="009B1DC5"/>
    <w:rsid w:val="009B42AA"/>
    <w:rsid w:val="009B6106"/>
    <w:rsid w:val="009B740E"/>
    <w:rsid w:val="009C0362"/>
    <w:rsid w:val="009C14F5"/>
    <w:rsid w:val="009C1F8D"/>
    <w:rsid w:val="009C39DC"/>
    <w:rsid w:val="009C4A0F"/>
    <w:rsid w:val="009D0334"/>
    <w:rsid w:val="009D0D0A"/>
    <w:rsid w:val="009D3CA7"/>
    <w:rsid w:val="009E0AB8"/>
    <w:rsid w:val="009E28C5"/>
    <w:rsid w:val="009F0065"/>
    <w:rsid w:val="009F4907"/>
    <w:rsid w:val="009F4EAA"/>
    <w:rsid w:val="009F6BC9"/>
    <w:rsid w:val="009F7F11"/>
    <w:rsid w:val="00A017C9"/>
    <w:rsid w:val="00A02CCF"/>
    <w:rsid w:val="00A02E5F"/>
    <w:rsid w:val="00A03348"/>
    <w:rsid w:val="00A119A8"/>
    <w:rsid w:val="00A15AB5"/>
    <w:rsid w:val="00A20B54"/>
    <w:rsid w:val="00A2153F"/>
    <w:rsid w:val="00A22C53"/>
    <w:rsid w:val="00A23822"/>
    <w:rsid w:val="00A2453C"/>
    <w:rsid w:val="00A245D8"/>
    <w:rsid w:val="00A25F00"/>
    <w:rsid w:val="00A31A52"/>
    <w:rsid w:val="00A33211"/>
    <w:rsid w:val="00A33B18"/>
    <w:rsid w:val="00A34CE3"/>
    <w:rsid w:val="00A35375"/>
    <w:rsid w:val="00A361FD"/>
    <w:rsid w:val="00A40DF6"/>
    <w:rsid w:val="00A40E8A"/>
    <w:rsid w:val="00A40EF4"/>
    <w:rsid w:val="00A420B6"/>
    <w:rsid w:val="00A42AEC"/>
    <w:rsid w:val="00A42D74"/>
    <w:rsid w:val="00A44E51"/>
    <w:rsid w:val="00A45354"/>
    <w:rsid w:val="00A47D1E"/>
    <w:rsid w:val="00A50504"/>
    <w:rsid w:val="00A52A4E"/>
    <w:rsid w:val="00A53BCE"/>
    <w:rsid w:val="00A553D6"/>
    <w:rsid w:val="00A578A8"/>
    <w:rsid w:val="00A6028A"/>
    <w:rsid w:val="00A617D7"/>
    <w:rsid w:val="00A701BB"/>
    <w:rsid w:val="00A70569"/>
    <w:rsid w:val="00A709FB"/>
    <w:rsid w:val="00A71F67"/>
    <w:rsid w:val="00A727CE"/>
    <w:rsid w:val="00A7283F"/>
    <w:rsid w:val="00A7370D"/>
    <w:rsid w:val="00A77C37"/>
    <w:rsid w:val="00A77EAC"/>
    <w:rsid w:val="00A82407"/>
    <w:rsid w:val="00A851F6"/>
    <w:rsid w:val="00A90871"/>
    <w:rsid w:val="00A92EA3"/>
    <w:rsid w:val="00A94CE5"/>
    <w:rsid w:val="00AA044A"/>
    <w:rsid w:val="00AA1787"/>
    <w:rsid w:val="00AA4E72"/>
    <w:rsid w:val="00AA55CE"/>
    <w:rsid w:val="00AA5C36"/>
    <w:rsid w:val="00AA75BF"/>
    <w:rsid w:val="00AB17B0"/>
    <w:rsid w:val="00AB27BC"/>
    <w:rsid w:val="00AB3253"/>
    <w:rsid w:val="00AC1A38"/>
    <w:rsid w:val="00AC28DC"/>
    <w:rsid w:val="00AC2D52"/>
    <w:rsid w:val="00AC374A"/>
    <w:rsid w:val="00AC4A97"/>
    <w:rsid w:val="00AD2560"/>
    <w:rsid w:val="00AD270F"/>
    <w:rsid w:val="00AD3644"/>
    <w:rsid w:val="00AD37E8"/>
    <w:rsid w:val="00AD39DD"/>
    <w:rsid w:val="00AD65AE"/>
    <w:rsid w:val="00AD70C7"/>
    <w:rsid w:val="00AE138F"/>
    <w:rsid w:val="00AE240B"/>
    <w:rsid w:val="00AE31E3"/>
    <w:rsid w:val="00AE3975"/>
    <w:rsid w:val="00AE3E6A"/>
    <w:rsid w:val="00AE45CC"/>
    <w:rsid w:val="00AE5137"/>
    <w:rsid w:val="00AE6B7C"/>
    <w:rsid w:val="00AF16D5"/>
    <w:rsid w:val="00AF24E6"/>
    <w:rsid w:val="00AF2B57"/>
    <w:rsid w:val="00AF2DDB"/>
    <w:rsid w:val="00AF30D1"/>
    <w:rsid w:val="00AF3B94"/>
    <w:rsid w:val="00AF3F08"/>
    <w:rsid w:val="00AF4AB2"/>
    <w:rsid w:val="00AF587A"/>
    <w:rsid w:val="00AF5BB2"/>
    <w:rsid w:val="00AF7812"/>
    <w:rsid w:val="00B00AD0"/>
    <w:rsid w:val="00B00ADB"/>
    <w:rsid w:val="00B020F9"/>
    <w:rsid w:val="00B03ECF"/>
    <w:rsid w:val="00B04D03"/>
    <w:rsid w:val="00B0536D"/>
    <w:rsid w:val="00B0546C"/>
    <w:rsid w:val="00B06208"/>
    <w:rsid w:val="00B07DBF"/>
    <w:rsid w:val="00B10AA3"/>
    <w:rsid w:val="00B13399"/>
    <w:rsid w:val="00B145A9"/>
    <w:rsid w:val="00B15CDE"/>
    <w:rsid w:val="00B160D8"/>
    <w:rsid w:val="00B1674E"/>
    <w:rsid w:val="00B16C57"/>
    <w:rsid w:val="00B177FE"/>
    <w:rsid w:val="00B206E8"/>
    <w:rsid w:val="00B2131E"/>
    <w:rsid w:val="00B225DC"/>
    <w:rsid w:val="00B235E6"/>
    <w:rsid w:val="00B23B03"/>
    <w:rsid w:val="00B26A7C"/>
    <w:rsid w:val="00B27634"/>
    <w:rsid w:val="00B27DB7"/>
    <w:rsid w:val="00B3235D"/>
    <w:rsid w:val="00B32B9C"/>
    <w:rsid w:val="00B36108"/>
    <w:rsid w:val="00B4001A"/>
    <w:rsid w:val="00B40C67"/>
    <w:rsid w:val="00B41E8E"/>
    <w:rsid w:val="00B43137"/>
    <w:rsid w:val="00B451D6"/>
    <w:rsid w:val="00B4714B"/>
    <w:rsid w:val="00B47F3F"/>
    <w:rsid w:val="00B5444F"/>
    <w:rsid w:val="00B564D6"/>
    <w:rsid w:val="00B60A46"/>
    <w:rsid w:val="00B63ABE"/>
    <w:rsid w:val="00B646FB"/>
    <w:rsid w:val="00B6626A"/>
    <w:rsid w:val="00B6696F"/>
    <w:rsid w:val="00B66FCE"/>
    <w:rsid w:val="00B713EC"/>
    <w:rsid w:val="00B7779C"/>
    <w:rsid w:val="00B81B9F"/>
    <w:rsid w:val="00B824EF"/>
    <w:rsid w:val="00B82D59"/>
    <w:rsid w:val="00B838D9"/>
    <w:rsid w:val="00B859AE"/>
    <w:rsid w:val="00B90831"/>
    <w:rsid w:val="00B914E4"/>
    <w:rsid w:val="00B94B01"/>
    <w:rsid w:val="00B96329"/>
    <w:rsid w:val="00BA012F"/>
    <w:rsid w:val="00BA18CE"/>
    <w:rsid w:val="00BA3618"/>
    <w:rsid w:val="00BA6ED3"/>
    <w:rsid w:val="00BA710F"/>
    <w:rsid w:val="00BA778F"/>
    <w:rsid w:val="00BB2402"/>
    <w:rsid w:val="00BB5418"/>
    <w:rsid w:val="00BB6336"/>
    <w:rsid w:val="00BC7116"/>
    <w:rsid w:val="00BD0441"/>
    <w:rsid w:val="00BD1AC5"/>
    <w:rsid w:val="00BD1B7E"/>
    <w:rsid w:val="00BD25B0"/>
    <w:rsid w:val="00BD5EE6"/>
    <w:rsid w:val="00BD7F83"/>
    <w:rsid w:val="00BE0136"/>
    <w:rsid w:val="00BE12FE"/>
    <w:rsid w:val="00BE179F"/>
    <w:rsid w:val="00BE189D"/>
    <w:rsid w:val="00BE199F"/>
    <w:rsid w:val="00BE2748"/>
    <w:rsid w:val="00BE38FF"/>
    <w:rsid w:val="00BE3DB1"/>
    <w:rsid w:val="00BE6A38"/>
    <w:rsid w:val="00BF0F75"/>
    <w:rsid w:val="00BF3131"/>
    <w:rsid w:val="00BF4C52"/>
    <w:rsid w:val="00BF4D76"/>
    <w:rsid w:val="00BF62A9"/>
    <w:rsid w:val="00BF6D69"/>
    <w:rsid w:val="00BF7433"/>
    <w:rsid w:val="00C009FA"/>
    <w:rsid w:val="00C00ECF"/>
    <w:rsid w:val="00C020B9"/>
    <w:rsid w:val="00C0315C"/>
    <w:rsid w:val="00C042CD"/>
    <w:rsid w:val="00C04538"/>
    <w:rsid w:val="00C046B7"/>
    <w:rsid w:val="00C06B4B"/>
    <w:rsid w:val="00C074F9"/>
    <w:rsid w:val="00C116E1"/>
    <w:rsid w:val="00C11C99"/>
    <w:rsid w:val="00C12B20"/>
    <w:rsid w:val="00C14341"/>
    <w:rsid w:val="00C14A4C"/>
    <w:rsid w:val="00C14B22"/>
    <w:rsid w:val="00C1563D"/>
    <w:rsid w:val="00C16B04"/>
    <w:rsid w:val="00C170E1"/>
    <w:rsid w:val="00C20202"/>
    <w:rsid w:val="00C20324"/>
    <w:rsid w:val="00C23F4D"/>
    <w:rsid w:val="00C24D99"/>
    <w:rsid w:val="00C270C2"/>
    <w:rsid w:val="00C30734"/>
    <w:rsid w:val="00C30E9F"/>
    <w:rsid w:val="00C329B7"/>
    <w:rsid w:val="00C3535E"/>
    <w:rsid w:val="00C43FB3"/>
    <w:rsid w:val="00C44269"/>
    <w:rsid w:val="00C476D8"/>
    <w:rsid w:val="00C47E23"/>
    <w:rsid w:val="00C509AA"/>
    <w:rsid w:val="00C51062"/>
    <w:rsid w:val="00C51B0B"/>
    <w:rsid w:val="00C5222E"/>
    <w:rsid w:val="00C603B1"/>
    <w:rsid w:val="00C60D8F"/>
    <w:rsid w:val="00C623C9"/>
    <w:rsid w:val="00C658B2"/>
    <w:rsid w:val="00C6681F"/>
    <w:rsid w:val="00C71FD8"/>
    <w:rsid w:val="00C757F6"/>
    <w:rsid w:val="00C75AD9"/>
    <w:rsid w:val="00C76014"/>
    <w:rsid w:val="00C766F7"/>
    <w:rsid w:val="00C77A7F"/>
    <w:rsid w:val="00C812A5"/>
    <w:rsid w:val="00C81775"/>
    <w:rsid w:val="00C8545D"/>
    <w:rsid w:val="00C86BAC"/>
    <w:rsid w:val="00C9183B"/>
    <w:rsid w:val="00C91D1C"/>
    <w:rsid w:val="00C92B72"/>
    <w:rsid w:val="00C96987"/>
    <w:rsid w:val="00C97814"/>
    <w:rsid w:val="00CA1C48"/>
    <w:rsid w:val="00CA47C5"/>
    <w:rsid w:val="00CA5C96"/>
    <w:rsid w:val="00CA7075"/>
    <w:rsid w:val="00CB0971"/>
    <w:rsid w:val="00CB3B3C"/>
    <w:rsid w:val="00CB46AD"/>
    <w:rsid w:val="00CB5ABF"/>
    <w:rsid w:val="00CB7C37"/>
    <w:rsid w:val="00CC222D"/>
    <w:rsid w:val="00CC6D8D"/>
    <w:rsid w:val="00CC7325"/>
    <w:rsid w:val="00CC7E4A"/>
    <w:rsid w:val="00CD0834"/>
    <w:rsid w:val="00CD21A1"/>
    <w:rsid w:val="00CD459F"/>
    <w:rsid w:val="00CD5FEA"/>
    <w:rsid w:val="00CD6F85"/>
    <w:rsid w:val="00CE0E03"/>
    <w:rsid w:val="00CE1D05"/>
    <w:rsid w:val="00CE4718"/>
    <w:rsid w:val="00CE51DB"/>
    <w:rsid w:val="00CE5E6D"/>
    <w:rsid w:val="00CE6703"/>
    <w:rsid w:val="00CF51B6"/>
    <w:rsid w:val="00CF5335"/>
    <w:rsid w:val="00CF6B10"/>
    <w:rsid w:val="00CF7090"/>
    <w:rsid w:val="00CF775B"/>
    <w:rsid w:val="00CF7B74"/>
    <w:rsid w:val="00D001AC"/>
    <w:rsid w:val="00D01448"/>
    <w:rsid w:val="00D03D52"/>
    <w:rsid w:val="00D042DF"/>
    <w:rsid w:val="00D06247"/>
    <w:rsid w:val="00D06B84"/>
    <w:rsid w:val="00D07205"/>
    <w:rsid w:val="00D114BB"/>
    <w:rsid w:val="00D117B4"/>
    <w:rsid w:val="00D12860"/>
    <w:rsid w:val="00D14810"/>
    <w:rsid w:val="00D1529A"/>
    <w:rsid w:val="00D1672D"/>
    <w:rsid w:val="00D20052"/>
    <w:rsid w:val="00D221E6"/>
    <w:rsid w:val="00D249AE"/>
    <w:rsid w:val="00D26D8E"/>
    <w:rsid w:val="00D274B1"/>
    <w:rsid w:val="00D40C7D"/>
    <w:rsid w:val="00D4126F"/>
    <w:rsid w:val="00D43DDE"/>
    <w:rsid w:val="00D441F7"/>
    <w:rsid w:val="00D44AB4"/>
    <w:rsid w:val="00D45D77"/>
    <w:rsid w:val="00D47A08"/>
    <w:rsid w:val="00D51B12"/>
    <w:rsid w:val="00D52E9A"/>
    <w:rsid w:val="00D53849"/>
    <w:rsid w:val="00D5470E"/>
    <w:rsid w:val="00D56B7C"/>
    <w:rsid w:val="00D56E6F"/>
    <w:rsid w:val="00D62B8B"/>
    <w:rsid w:val="00D63996"/>
    <w:rsid w:val="00D641E0"/>
    <w:rsid w:val="00D67B70"/>
    <w:rsid w:val="00D72376"/>
    <w:rsid w:val="00D77D26"/>
    <w:rsid w:val="00D828EF"/>
    <w:rsid w:val="00D8549D"/>
    <w:rsid w:val="00D858B3"/>
    <w:rsid w:val="00D86AB4"/>
    <w:rsid w:val="00D86ADF"/>
    <w:rsid w:val="00D87B35"/>
    <w:rsid w:val="00D9054F"/>
    <w:rsid w:val="00D9163D"/>
    <w:rsid w:val="00D92E31"/>
    <w:rsid w:val="00D94FB9"/>
    <w:rsid w:val="00D95CFA"/>
    <w:rsid w:val="00D9672D"/>
    <w:rsid w:val="00D96F0E"/>
    <w:rsid w:val="00D9791D"/>
    <w:rsid w:val="00D97BD5"/>
    <w:rsid w:val="00DA778A"/>
    <w:rsid w:val="00DB3194"/>
    <w:rsid w:val="00DB5F02"/>
    <w:rsid w:val="00DB774D"/>
    <w:rsid w:val="00DC079A"/>
    <w:rsid w:val="00DC07FB"/>
    <w:rsid w:val="00DC17C0"/>
    <w:rsid w:val="00DC259F"/>
    <w:rsid w:val="00DC3BB7"/>
    <w:rsid w:val="00DC3BBA"/>
    <w:rsid w:val="00DC7D84"/>
    <w:rsid w:val="00DD0EAD"/>
    <w:rsid w:val="00DD1217"/>
    <w:rsid w:val="00DD2CEA"/>
    <w:rsid w:val="00DD5D79"/>
    <w:rsid w:val="00DE058E"/>
    <w:rsid w:val="00DE07A6"/>
    <w:rsid w:val="00DE2BDE"/>
    <w:rsid w:val="00DE3BE2"/>
    <w:rsid w:val="00DE5177"/>
    <w:rsid w:val="00DE6390"/>
    <w:rsid w:val="00DE6DF1"/>
    <w:rsid w:val="00DE7B63"/>
    <w:rsid w:val="00DF0981"/>
    <w:rsid w:val="00DF1E38"/>
    <w:rsid w:val="00DF1F99"/>
    <w:rsid w:val="00DF28EA"/>
    <w:rsid w:val="00DF2EE5"/>
    <w:rsid w:val="00DF377F"/>
    <w:rsid w:val="00DF6525"/>
    <w:rsid w:val="00E0000E"/>
    <w:rsid w:val="00E021EF"/>
    <w:rsid w:val="00E034BF"/>
    <w:rsid w:val="00E04F92"/>
    <w:rsid w:val="00E06774"/>
    <w:rsid w:val="00E1012E"/>
    <w:rsid w:val="00E115A4"/>
    <w:rsid w:val="00E13041"/>
    <w:rsid w:val="00E13E48"/>
    <w:rsid w:val="00E17745"/>
    <w:rsid w:val="00E206A0"/>
    <w:rsid w:val="00E23296"/>
    <w:rsid w:val="00E25364"/>
    <w:rsid w:val="00E3307A"/>
    <w:rsid w:val="00E33E17"/>
    <w:rsid w:val="00E3472D"/>
    <w:rsid w:val="00E40621"/>
    <w:rsid w:val="00E417AD"/>
    <w:rsid w:val="00E41E7C"/>
    <w:rsid w:val="00E44391"/>
    <w:rsid w:val="00E46F8B"/>
    <w:rsid w:val="00E50A51"/>
    <w:rsid w:val="00E52F00"/>
    <w:rsid w:val="00E54CA5"/>
    <w:rsid w:val="00E56B52"/>
    <w:rsid w:val="00E573EF"/>
    <w:rsid w:val="00E602C0"/>
    <w:rsid w:val="00E62DCC"/>
    <w:rsid w:val="00E63208"/>
    <w:rsid w:val="00E63C76"/>
    <w:rsid w:val="00E6410C"/>
    <w:rsid w:val="00E64B01"/>
    <w:rsid w:val="00E654B6"/>
    <w:rsid w:val="00E70CC1"/>
    <w:rsid w:val="00E7420F"/>
    <w:rsid w:val="00E74EA4"/>
    <w:rsid w:val="00E750FF"/>
    <w:rsid w:val="00E7696E"/>
    <w:rsid w:val="00E769C3"/>
    <w:rsid w:val="00E77C2B"/>
    <w:rsid w:val="00E81E1D"/>
    <w:rsid w:val="00E83610"/>
    <w:rsid w:val="00E83EE6"/>
    <w:rsid w:val="00E84406"/>
    <w:rsid w:val="00E85380"/>
    <w:rsid w:val="00E8655C"/>
    <w:rsid w:val="00E901B9"/>
    <w:rsid w:val="00E9769B"/>
    <w:rsid w:val="00EA0ECD"/>
    <w:rsid w:val="00EA0F54"/>
    <w:rsid w:val="00EA197A"/>
    <w:rsid w:val="00EA45E9"/>
    <w:rsid w:val="00EA780C"/>
    <w:rsid w:val="00EA7DD7"/>
    <w:rsid w:val="00EB0F19"/>
    <w:rsid w:val="00EB1C4B"/>
    <w:rsid w:val="00EB2D8F"/>
    <w:rsid w:val="00EB348B"/>
    <w:rsid w:val="00EB627F"/>
    <w:rsid w:val="00EB6340"/>
    <w:rsid w:val="00EC12F1"/>
    <w:rsid w:val="00EC2131"/>
    <w:rsid w:val="00EC2D3B"/>
    <w:rsid w:val="00EC32D2"/>
    <w:rsid w:val="00EC651F"/>
    <w:rsid w:val="00EC75B7"/>
    <w:rsid w:val="00EC7B9B"/>
    <w:rsid w:val="00EC7FCC"/>
    <w:rsid w:val="00ED0D99"/>
    <w:rsid w:val="00ED1BE7"/>
    <w:rsid w:val="00ED1D87"/>
    <w:rsid w:val="00ED60E2"/>
    <w:rsid w:val="00ED73C6"/>
    <w:rsid w:val="00ED760C"/>
    <w:rsid w:val="00ED797E"/>
    <w:rsid w:val="00EE11BE"/>
    <w:rsid w:val="00EE180F"/>
    <w:rsid w:val="00EE3EDB"/>
    <w:rsid w:val="00EF06E9"/>
    <w:rsid w:val="00EF27D1"/>
    <w:rsid w:val="00EF3D2F"/>
    <w:rsid w:val="00EF4529"/>
    <w:rsid w:val="00EF4F68"/>
    <w:rsid w:val="00EF64F0"/>
    <w:rsid w:val="00EF6CA3"/>
    <w:rsid w:val="00F00741"/>
    <w:rsid w:val="00F0126F"/>
    <w:rsid w:val="00F0129E"/>
    <w:rsid w:val="00F05D19"/>
    <w:rsid w:val="00F06173"/>
    <w:rsid w:val="00F065A1"/>
    <w:rsid w:val="00F0787D"/>
    <w:rsid w:val="00F11766"/>
    <w:rsid w:val="00F20004"/>
    <w:rsid w:val="00F2161B"/>
    <w:rsid w:val="00F23DE7"/>
    <w:rsid w:val="00F3278D"/>
    <w:rsid w:val="00F34FEE"/>
    <w:rsid w:val="00F371F2"/>
    <w:rsid w:val="00F37AE5"/>
    <w:rsid w:val="00F40AFA"/>
    <w:rsid w:val="00F458CD"/>
    <w:rsid w:val="00F45C18"/>
    <w:rsid w:val="00F45C89"/>
    <w:rsid w:val="00F463AE"/>
    <w:rsid w:val="00F47A6F"/>
    <w:rsid w:val="00F55AC9"/>
    <w:rsid w:val="00F55E99"/>
    <w:rsid w:val="00F574F3"/>
    <w:rsid w:val="00F57631"/>
    <w:rsid w:val="00F57953"/>
    <w:rsid w:val="00F6461A"/>
    <w:rsid w:val="00F65B85"/>
    <w:rsid w:val="00F71E32"/>
    <w:rsid w:val="00F725E6"/>
    <w:rsid w:val="00F73B06"/>
    <w:rsid w:val="00F76A23"/>
    <w:rsid w:val="00F773E4"/>
    <w:rsid w:val="00F77AD8"/>
    <w:rsid w:val="00F80014"/>
    <w:rsid w:val="00F80EED"/>
    <w:rsid w:val="00F83EE6"/>
    <w:rsid w:val="00F84245"/>
    <w:rsid w:val="00F84610"/>
    <w:rsid w:val="00F86D8C"/>
    <w:rsid w:val="00F90D18"/>
    <w:rsid w:val="00F90F75"/>
    <w:rsid w:val="00F91CD3"/>
    <w:rsid w:val="00F92A4A"/>
    <w:rsid w:val="00FA5984"/>
    <w:rsid w:val="00FA5AB5"/>
    <w:rsid w:val="00FA6A86"/>
    <w:rsid w:val="00FA6BA9"/>
    <w:rsid w:val="00FA747D"/>
    <w:rsid w:val="00FA769F"/>
    <w:rsid w:val="00FB3BD1"/>
    <w:rsid w:val="00FB4440"/>
    <w:rsid w:val="00FB5CF9"/>
    <w:rsid w:val="00FB6CBF"/>
    <w:rsid w:val="00FB7C7E"/>
    <w:rsid w:val="00FC0340"/>
    <w:rsid w:val="00FC15D2"/>
    <w:rsid w:val="00FC30CE"/>
    <w:rsid w:val="00FC344A"/>
    <w:rsid w:val="00FC3BDB"/>
    <w:rsid w:val="00FC469F"/>
    <w:rsid w:val="00FC6240"/>
    <w:rsid w:val="00FC6380"/>
    <w:rsid w:val="00FD1A2D"/>
    <w:rsid w:val="00FD6203"/>
    <w:rsid w:val="00FD764B"/>
    <w:rsid w:val="00FD7D2B"/>
    <w:rsid w:val="00FE1BD3"/>
    <w:rsid w:val="00FE2C33"/>
    <w:rsid w:val="00FF0146"/>
    <w:rsid w:val="00FF132D"/>
    <w:rsid w:val="00FF2C72"/>
    <w:rsid w:val="00FF41E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S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07DC"/>
    <w:pPr>
      <w:tabs>
        <w:tab w:val="center" w:pos="4153"/>
        <w:tab w:val="right" w:pos="8306"/>
      </w:tabs>
    </w:pPr>
  </w:style>
  <w:style w:type="paragraph" w:styleId="Footer">
    <w:name w:val="footer"/>
    <w:basedOn w:val="Normal"/>
    <w:link w:val="FooterChar"/>
    <w:uiPriority w:val="99"/>
    <w:rsid w:val="003207DC"/>
    <w:pPr>
      <w:tabs>
        <w:tab w:val="center" w:pos="4153"/>
        <w:tab w:val="right" w:pos="8306"/>
      </w:tabs>
    </w:pPr>
  </w:style>
  <w:style w:type="paragraph" w:styleId="BalloonText">
    <w:name w:val="Balloon Text"/>
    <w:basedOn w:val="Normal"/>
    <w:semiHidden/>
    <w:rsid w:val="002D057B"/>
    <w:rPr>
      <w:rFonts w:ascii="Tahoma" w:hAnsi="Tahoma" w:cs="Tahoma"/>
      <w:sz w:val="16"/>
      <w:szCs w:val="16"/>
    </w:rPr>
  </w:style>
  <w:style w:type="paragraph" w:styleId="PlainText">
    <w:name w:val="Plain Text"/>
    <w:basedOn w:val="Normal"/>
    <w:link w:val="PlainTextChar"/>
    <w:uiPriority w:val="99"/>
    <w:unhideWhenUsed/>
    <w:rsid w:val="00105FBC"/>
    <w:rPr>
      <w:rFonts w:ascii="Consolas" w:eastAsia="Calibri" w:hAnsi="Consolas"/>
      <w:sz w:val="21"/>
      <w:szCs w:val="21"/>
      <w:lang w:val="x-none" w:eastAsia="en-US"/>
    </w:rPr>
  </w:style>
  <w:style w:type="character" w:customStyle="1" w:styleId="PlainTextChar">
    <w:name w:val="Plain Text Char"/>
    <w:link w:val="PlainText"/>
    <w:uiPriority w:val="99"/>
    <w:rsid w:val="00105FBC"/>
    <w:rPr>
      <w:rFonts w:ascii="Consolas" w:eastAsia="Calibri" w:hAnsi="Consolas"/>
      <w:sz w:val="21"/>
      <w:szCs w:val="21"/>
      <w:lang w:eastAsia="en-US"/>
    </w:rPr>
  </w:style>
  <w:style w:type="character" w:styleId="Hyperlink">
    <w:name w:val="Hyperlink"/>
    <w:unhideWhenUsed/>
    <w:rsid w:val="00105FBC"/>
    <w:rPr>
      <w:color w:val="0000FF"/>
      <w:u w:val="single"/>
    </w:rPr>
  </w:style>
  <w:style w:type="character" w:styleId="Strong">
    <w:name w:val="Strong"/>
    <w:qFormat/>
    <w:rsid w:val="00105FBC"/>
    <w:rPr>
      <w:b/>
      <w:bCs/>
    </w:rPr>
  </w:style>
  <w:style w:type="paragraph" w:customStyle="1" w:styleId="ColorfulList-Accent11">
    <w:name w:val="Colorful List - Accent 11"/>
    <w:basedOn w:val="Normal"/>
    <w:uiPriority w:val="34"/>
    <w:qFormat/>
    <w:rsid w:val="00105FBC"/>
    <w:pPr>
      <w:spacing w:after="200" w:line="276" w:lineRule="auto"/>
      <w:ind w:left="720"/>
    </w:pPr>
    <w:rPr>
      <w:rFonts w:ascii="Calibri" w:eastAsia="Calibri" w:hAnsi="Calibri"/>
      <w:sz w:val="22"/>
      <w:szCs w:val="22"/>
      <w:lang w:val="en-US" w:eastAsia="en-US"/>
    </w:rPr>
  </w:style>
  <w:style w:type="character" w:customStyle="1" w:styleId="FooterChar">
    <w:name w:val="Footer Char"/>
    <w:link w:val="Footer"/>
    <w:uiPriority w:val="99"/>
    <w:rsid w:val="00B66FCE"/>
    <w:rPr>
      <w:sz w:val="24"/>
      <w:szCs w:val="24"/>
      <w:lang w:val="en-GB" w:eastAsia="en-GB"/>
    </w:rPr>
  </w:style>
  <w:style w:type="paragraph" w:styleId="EndnoteText">
    <w:name w:val="endnote text"/>
    <w:basedOn w:val="Normal"/>
    <w:link w:val="EndnoteTextChar"/>
    <w:rsid w:val="00182221"/>
    <w:rPr>
      <w:sz w:val="20"/>
      <w:szCs w:val="20"/>
    </w:rPr>
  </w:style>
  <w:style w:type="character" w:customStyle="1" w:styleId="EndnoteTextChar">
    <w:name w:val="Endnote Text Char"/>
    <w:link w:val="EndnoteText"/>
    <w:rsid w:val="00182221"/>
    <w:rPr>
      <w:lang w:val="en-GB" w:eastAsia="en-GB"/>
    </w:rPr>
  </w:style>
  <w:style w:type="character" w:styleId="EndnoteReference">
    <w:name w:val="endnote reference"/>
    <w:rsid w:val="00182221"/>
    <w:rPr>
      <w:vertAlign w:val="superscript"/>
    </w:rPr>
  </w:style>
  <w:style w:type="paragraph" w:styleId="FootnoteText">
    <w:name w:val="footnote text"/>
    <w:basedOn w:val="Normal"/>
    <w:link w:val="FootnoteTextChar"/>
    <w:rsid w:val="00182221"/>
    <w:rPr>
      <w:sz w:val="20"/>
      <w:szCs w:val="20"/>
    </w:rPr>
  </w:style>
  <w:style w:type="character" w:customStyle="1" w:styleId="FootnoteTextChar">
    <w:name w:val="Footnote Text Char"/>
    <w:link w:val="FootnoteText"/>
    <w:rsid w:val="00182221"/>
    <w:rPr>
      <w:lang w:val="en-GB" w:eastAsia="en-GB"/>
    </w:rPr>
  </w:style>
  <w:style w:type="character" w:styleId="FootnoteReference">
    <w:name w:val="footnote reference"/>
    <w:rsid w:val="00182221"/>
    <w:rPr>
      <w:vertAlign w:val="superscript"/>
    </w:rPr>
  </w:style>
  <w:style w:type="paragraph" w:customStyle="1" w:styleId="Default">
    <w:name w:val="Default"/>
    <w:rsid w:val="0006321F"/>
    <w:pPr>
      <w:autoSpaceDE w:val="0"/>
      <w:autoSpaceDN w:val="0"/>
      <w:adjustRightInd w:val="0"/>
    </w:pPr>
    <w:rPr>
      <w:rFonts w:ascii="Arial" w:eastAsia="Calibri" w:hAnsi="Arial" w:cs="Arial"/>
      <w:color w:val="000000"/>
      <w:sz w:val="24"/>
      <w:szCs w:val="24"/>
      <w:lang w:eastAsia="en-US"/>
    </w:rPr>
  </w:style>
  <w:style w:type="character" w:styleId="Emphasis">
    <w:name w:val="Emphasis"/>
    <w:uiPriority w:val="20"/>
    <w:qFormat/>
    <w:rsid w:val="000D3917"/>
    <w:rPr>
      <w:i/>
      <w:iCs/>
    </w:rPr>
  </w:style>
  <w:style w:type="paragraph" w:styleId="ListParagraph">
    <w:name w:val="List Paragraph"/>
    <w:basedOn w:val="Normal"/>
    <w:uiPriority w:val="34"/>
    <w:qFormat/>
    <w:rsid w:val="00A34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07DC"/>
    <w:pPr>
      <w:tabs>
        <w:tab w:val="center" w:pos="4153"/>
        <w:tab w:val="right" w:pos="8306"/>
      </w:tabs>
    </w:pPr>
  </w:style>
  <w:style w:type="paragraph" w:styleId="Footer">
    <w:name w:val="footer"/>
    <w:basedOn w:val="Normal"/>
    <w:link w:val="FooterChar"/>
    <w:uiPriority w:val="99"/>
    <w:rsid w:val="003207DC"/>
    <w:pPr>
      <w:tabs>
        <w:tab w:val="center" w:pos="4153"/>
        <w:tab w:val="right" w:pos="8306"/>
      </w:tabs>
    </w:pPr>
  </w:style>
  <w:style w:type="paragraph" w:styleId="BalloonText">
    <w:name w:val="Balloon Text"/>
    <w:basedOn w:val="Normal"/>
    <w:semiHidden/>
    <w:rsid w:val="002D057B"/>
    <w:rPr>
      <w:rFonts w:ascii="Tahoma" w:hAnsi="Tahoma" w:cs="Tahoma"/>
      <w:sz w:val="16"/>
      <w:szCs w:val="16"/>
    </w:rPr>
  </w:style>
  <w:style w:type="paragraph" w:styleId="PlainText">
    <w:name w:val="Plain Text"/>
    <w:basedOn w:val="Normal"/>
    <w:link w:val="PlainTextChar"/>
    <w:uiPriority w:val="99"/>
    <w:unhideWhenUsed/>
    <w:rsid w:val="00105FBC"/>
    <w:rPr>
      <w:rFonts w:ascii="Consolas" w:eastAsia="Calibri" w:hAnsi="Consolas"/>
      <w:sz w:val="21"/>
      <w:szCs w:val="21"/>
      <w:lang w:val="x-none" w:eastAsia="en-US"/>
    </w:rPr>
  </w:style>
  <w:style w:type="character" w:customStyle="1" w:styleId="PlainTextChar">
    <w:name w:val="Plain Text Char"/>
    <w:link w:val="PlainText"/>
    <w:uiPriority w:val="99"/>
    <w:rsid w:val="00105FBC"/>
    <w:rPr>
      <w:rFonts w:ascii="Consolas" w:eastAsia="Calibri" w:hAnsi="Consolas"/>
      <w:sz w:val="21"/>
      <w:szCs w:val="21"/>
      <w:lang w:eastAsia="en-US"/>
    </w:rPr>
  </w:style>
  <w:style w:type="character" w:styleId="Hyperlink">
    <w:name w:val="Hyperlink"/>
    <w:unhideWhenUsed/>
    <w:rsid w:val="00105FBC"/>
    <w:rPr>
      <w:color w:val="0000FF"/>
      <w:u w:val="single"/>
    </w:rPr>
  </w:style>
  <w:style w:type="character" w:styleId="Strong">
    <w:name w:val="Strong"/>
    <w:qFormat/>
    <w:rsid w:val="00105FBC"/>
    <w:rPr>
      <w:b/>
      <w:bCs/>
    </w:rPr>
  </w:style>
  <w:style w:type="paragraph" w:customStyle="1" w:styleId="ColorfulList-Accent11">
    <w:name w:val="Colorful List - Accent 11"/>
    <w:basedOn w:val="Normal"/>
    <w:uiPriority w:val="34"/>
    <w:qFormat/>
    <w:rsid w:val="00105FBC"/>
    <w:pPr>
      <w:spacing w:after="200" w:line="276" w:lineRule="auto"/>
      <w:ind w:left="720"/>
    </w:pPr>
    <w:rPr>
      <w:rFonts w:ascii="Calibri" w:eastAsia="Calibri" w:hAnsi="Calibri"/>
      <w:sz w:val="22"/>
      <w:szCs w:val="22"/>
      <w:lang w:val="en-US" w:eastAsia="en-US"/>
    </w:rPr>
  </w:style>
  <w:style w:type="character" w:customStyle="1" w:styleId="FooterChar">
    <w:name w:val="Footer Char"/>
    <w:link w:val="Footer"/>
    <w:uiPriority w:val="99"/>
    <w:rsid w:val="00B66FCE"/>
    <w:rPr>
      <w:sz w:val="24"/>
      <w:szCs w:val="24"/>
      <w:lang w:val="en-GB" w:eastAsia="en-GB"/>
    </w:rPr>
  </w:style>
  <w:style w:type="paragraph" w:styleId="EndnoteText">
    <w:name w:val="endnote text"/>
    <w:basedOn w:val="Normal"/>
    <w:link w:val="EndnoteTextChar"/>
    <w:rsid w:val="00182221"/>
    <w:rPr>
      <w:sz w:val="20"/>
      <w:szCs w:val="20"/>
    </w:rPr>
  </w:style>
  <w:style w:type="character" w:customStyle="1" w:styleId="EndnoteTextChar">
    <w:name w:val="Endnote Text Char"/>
    <w:link w:val="EndnoteText"/>
    <w:rsid w:val="00182221"/>
    <w:rPr>
      <w:lang w:val="en-GB" w:eastAsia="en-GB"/>
    </w:rPr>
  </w:style>
  <w:style w:type="character" w:styleId="EndnoteReference">
    <w:name w:val="endnote reference"/>
    <w:rsid w:val="00182221"/>
    <w:rPr>
      <w:vertAlign w:val="superscript"/>
    </w:rPr>
  </w:style>
  <w:style w:type="paragraph" w:styleId="FootnoteText">
    <w:name w:val="footnote text"/>
    <w:basedOn w:val="Normal"/>
    <w:link w:val="FootnoteTextChar"/>
    <w:rsid w:val="00182221"/>
    <w:rPr>
      <w:sz w:val="20"/>
      <w:szCs w:val="20"/>
    </w:rPr>
  </w:style>
  <w:style w:type="character" w:customStyle="1" w:styleId="FootnoteTextChar">
    <w:name w:val="Footnote Text Char"/>
    <w:link w:val="FootnoteText"/>
    <w:rsid w:val="00182221"/>
    <w:rPr>
      <w:lang w:val="en-GB" w:eastAsia="en-GB"/>
    </w:rPr>
  </w:style>
  <w:style w:type="character" w:styleId="FootnoteReference">
    <w:name w:val="footnote reference"/>
    <w:rsid w:val="00182221"/>
    <w:rPr>
      <w:vertAlign w:val="superscript"/>
    </w:rPr>
  </w:style>
  <w:style w:type="paragraph" w:customStyle="1" w:styleId="Default">
    <w:name w:val="Default"/>
    <w:rsid w:val="0006321F"/>
    <w:pPr>
      <w:autoSpaceDE w:val="0"/>
      <w:autoSpaceDN w:val="0"/>
      <w:adjustRightInd w:val="0"/>
    </w:pPr>
    <w:rPr>
      <w:rFonts w:ascii="Arial" w:eastAsia="Calibri" w:hAnsi="Arial" w:cs="Arial"/>
      <w:color w:val="000000"/>
      <w:sz w:val="24"/>
      <w:szCs w:val="24"/>
      <w:lang w:eastAsia="en-US"/>
    </w:rPr>
  </w:style>
  <w:style w:type="character" w:styleId="Emphasis">
    <w:name w:val="Emphasis"/>
    <w:uiPriority w:val="20"/>
    <w:qFormat/>
    <w:rsid w:val="000D3917"/>
    <w:rPr>
      <w:i/>
      <w:iCs/>
    </w:rPr>
  </w:style>
  <w:style w:type="paragraph" w:styleId="ListParagraph">
    <w:name w:val="List Paragraph"/>
    <w:basedOn w:val="Normal"/>
    <w:uiPriority w:val="34"/>
    <w:qFormat/>
    <w:rsid w:val="00A3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4835">
      <w:bodyDiv w:val="1"/>
      <w:marLeft w:val="0"/>
      <w:marRight w:val="0"/>
      <w:marTop w:val="0"/>
      <w:marBottom w:val="0"/>
      <w:divBdr>
        <w:top w:val="none" w:sz="0" w:space="0" w:color="auto"/>
        <w:left w:val="none" w:sz="0" w:space="0" w:color="auto"/>
        <w:bottom w:val="none" w:sz="0" w:space="0" w:color="auto"/>
        <w:right w:val="none" w:sz="0" w:space="0" w:color="auto"/>
      </w:divBdr>
    </w:div>
    <w:div w:id="287705564">
      <w:bodyDiv w:val="1"/>
      <w:marLeft w:val="0"/>
      <w:marRight w:val="0"/>
      <w:marTop w:val="0"/>
      <w:marBottom w:val="0"/>
      <w:divBdr>
        <w:top w:val="none" w:sz="0" w:space="0" w:color="auto"/>
        <w:left w:val="none" w:sz="0" w:space="0" w:color="auto"/>
        <w:bottom w:val="none" w:sz="0" w:space="0" w:color="auto"/>
        <w:right w:val="none" w:sz="0" w:space="0" w:color="auto"/>
      </w:divBdr>
    </w:div>
    <w:div w:id="348605382">
      <w:bodyDiv w:val="1"/>
      <w:marLeft w:val="0"/>
      <w:marRight w:val="0"/>
      <w:marTop w:val="0"/>
      <w:marBottom w:val="0"/>
      <w:divBdr>
        <w:top w:val="none" w:sz="0" w:space="0" w:color="auto"/>
        <w:left w:val="none" w:sz="0" w:space="0" w:color="auto"/>
        <w:bottom w:val="none" w:sz="0" w:space="0" w:color="auto"/>
        <w:right w:val="none" w:sz="0" w:space="0" w:color="auto"/>
      </w:divBdr>
    </w:div>
    <w:div w:id="463037737">
      <w:bodyDiv w:val="1"/>
      <w:marLeft w:val="0"/>
      <w:marRight w:val="0"/>
      <w:marTop w:val="0"/>
      <w:marBottom w:val="0"/>
      <w:divBdr>
        <w:top w:val="none" w:sz="0" w:space="0" w:color="auto"/>
        <w:left w:val="none" w:sz="0" w:space="0" w:color="auto"/>
        <w:bottom w:val="none" w:sz="0" w:space="0" w:color="auto"/>
        <w:right w:val="none" w:sz="0" w:space="0" w:color="auto"/>
      </w:divBdr>
    </w:div>
    <w:div w:id="471019917">
      <w:bodyDiv w:val="1"/>
      <w:marLeft w:val="0"/>
      <w:marRight w:val="0"/>
      <w:marTop w:val="0"/>
      <w:marBottom w:val="0"/>
      <w:divBdr>
        <w:top w:val="none" w:sz="0" w:space="0" w:color="auto"/>
        <w:left w:val="none" w:sz="0" w:space="0" w:color="auto"/>
        <w:bottom w:val="none" w:sz="0" w:space="0" w:color="auto"/>
        <w:right w:val="none" w:sz="0" w:space="0" w:color="auto"/>
      </w:divBdr>
    </w:div>
    <w:div w:id="482742186">
      <w:bodyDiv w:val="1"/>
      <w:marLeft w:val="0"/>
      <w:marRight w:val="0"/>
      <w:marTop w:val="0"/>
      <w:marBottom w:val="0"/>
      <w:divBdr>
        <w:top w:val="none" w:sz="0" w:space="0" w:color="auto"/>
        <w:left w:val="none" w:sz="0" w:space="0" w:color="auto"/>
        <w:bottom w:val="none" w:sz="0" w:space="0" w:color="auto"/>
        <w:right w:val="none" w:sz="0" w:space="0" w:color="auto"/>
      </w:divBdr>
    </w:div>
    <w:div w:id="723144924">
      <w:bodyDiv w:val="1"/>
      <w:marLeft w:val="0"/>
      <w:marRight w:val="0"/>
      <w:marTop w:val="0"/>
      <w:marBottom w:val="0"/>
      <w:divBdr>
        <w:top w:val="none" w:sz="0" w:space="0" w:color="auto"/>
        <w:left w:val="none" w:sz="0" w:space="0" w:color="auto"/>
        <w:bottom w:val="none" w:sz="0" w:space="0" w:color="auto"/>
        <w:right w:val="none" w:sz="0" w:space="0" w:color="auto"/>
      </w:divBdr>
    </w:div>
    <w:div w:id="834687020">
      <w:bodyDiv w:val="1"/>
      <w:marLeft w:val="0"/>
      <w:marRight w:val="0"/>
      <w:marTop w:val="0"/>
      <w:marBottom w:val="0"/>
      <w:divBdr>
        <w:top w:val="none" w:sz="0" w:space="0" w:color="auto"/>
        <w:left w:val="none" w:sz="0" w:space="0" w:color="auto"/>
        <w:bottom w:val="none" w:sz="0" w:space="0" w:color="auto"/>
        <w:right w:val="none" w:sz="0" w:space="0" w:color="auto"/>
      </w:divBdr>
    </w:div>
    <w:div w:id="854418100">
      <w:bodyDiv w:val="1"/>
      <w:marLeft w:val="0"/>
      <w:marRight w:val="0"/>
      <w:marTop w:val="0"/>
      <w:marBottom w:val="0"/>
      <w:divBdr>
        <w:top w:val="none" w:sz="0" w:space="0" w:color="auto"/>
        <w:left w:val="none" w:sz="0" w:space="0" w:color="auto"/>
        <w:bottom w:val="none" w:sz="0" w:space="0" w:color="auto"/>
        <w:right w:val="none" w:sz="0" w:space="0" w:color="auto"/>
      </w:divBdr>
    </w:div>
    <w:div w:id="1017119806">
      <w:bodyDiv w:val="1"/>
      <w:marLeft w:val="0"/>
      <w:marRight w:val="0"/>
      <w:marTop w:val="0"/>
      <w:marBottom w:val="0"/>
      <w:divBdr>
        <w:top w:val="none" w:sz="0" w:space="0" w:color="auto"/>
        <w:left w:val="none" w:sz="0" w:space="0" w:color="auto"/>
        <w:bottom w:val="none" w:sz="0" w:space="0" w:color="auto"/>
        <w:right w:val="none" w:sz="0" w:space="0" w:color="auto"/>
      </w:divBdr>
    </w:div>
    <w:div w:id="1082947198">
      <w:bodyDiv w:val="1"/>
      <w:marLeft w:val="0"/>
      <w:marRight w:val="0"/>
      <w:marTop w:val="0"/>
      <w:marBottom w:val="0"/>
      <w:divBdr>
        <w:top w:val="none" w:sz="0" w:space="0" w:color="auto"/>
        <w:left w:val="none" w:sz="0" w:space="0" w:color="auto"/>
        <w:bottom w:val="none" w:sz="0" w:space="0" w:color="auto"/>
        <w:right w:val="none" w:sz="0" w:space="0" w:color="auto"/>
      </w:divBdr>
    </w:div>
    <w:div w:id="1240016653">
      <w:bodyDiv w:val="1"/>
      <w:marLeft w:val="0"/>
      <w:marRight w:val="0"/>
      <w:marTop w:val="0"/>
      <w:marBottom w:val="0"/>
      <w:divBdr>
        <w:top w:val="none" w:sz="0" w:space="0" w:color="auto"/>
        <w:left w:val="none" w:sz="0" w:space="0" w:color="auto"/>
        <w:bottom w:val="none" w:sz="0" w:space="0" w:color="auto"/>
        <w:right w:val="none" w:sz="0" w:space="0" w:color="auto"/>
      </w:divBdr>
    </w:div>
    <w:div w:id="1294019266">
      <w:bodyDiv w:val="1"/>
      <w:marLeft w:val="0"/>
      <w:marRight w:val="0"/>
      <w:marTop w:val="0"/>
      <w:marBottom w:val="0"/>
      <w:divBdr>
        <w:top w:val="none" w:sz="0" w:space="0" w:color="auto"/>
        <w:left w:val="none" w:sz="0" w:space="0" w:color="auto"/>
        <w:bottom w:val="none" w:sz="0" w:space="0" w:color="auto"/>
        <w:right w:val="none" w:sz="0" w:space="0" w:color="auto"/>
      </w:divBdr>
    </w:div>
    <w:div w:id="1305500892">
      <w:bodyDiv w:val="1"/>
      <w:marLeft w:val="0"/>
      <w:marRight w:val="0"/>
      <w:marTop w:val="0"/>
      <w:marBottom w:val="0"/>
      <w:divBdr>
        <w:top w:val="none" w:sz="0" w:space="0" w:color="auto"/>
        <w:left w:val="none" w:sz="0" w:space="0" w:color="auto"/>
        <w:bottom w:val="none" w:sz="0" w:space="0" w:color="auto"/>
        <w:right w:val="none" w:sz="0" w:space="0" w:color="auto"/>
      </w:divBdr>
    </w:div>
    <w:div w:id="1337152432">
      <w:bodyDiv w:val="1"/>
      <w:marLeft w:val="0"/>
      <w:marRight w:val="0"/>
      <w:marTop w:val="0"/>
      <w:marBottom w:val="0"/>
      <w:divBdr>
        <w:top w:val="none" w:sz="0" w:space="0" w:color="auto"/>
        <w:left w:val="none" w:sz="0" w:space="0" w:color="auto"/>
        <w:bottom w:val="none" w:sz="0" w:space="0" w:color="auto"/>
        <w:right w:val="none" w:sz="0" w:space="0" w:color="auto"/>
      </w:divBdr>
    </w:div>
    <w:div w:id="1394738650">
      <w:bodyDiv w:val="1"/>
      <w:marLeft w:val="0"/>
      <w:marRight w:val="0"/>
      <w:marTop w:val="0"/>
      <w:marBottom w:val="0"/>
      <w:divBdr>
        <w:top w:val="none" w:sz="0" w:space="0" w:color="auto"/>
        <w:left w:val="none" w:sz="0" w:space="0" w:color="auto"/>
        <w:bottom w:val="none" w:sz="0" w:space="0" w:color="auto"/>
        <w:right w:val="none" w:sz="0" w:space="0" w:color="auto"/>
      </w:divBdr>
    </w:div>
    <w:div w:id="1457942502">
      <w:bodyDiv w:val="1"/>
      <w:marLeft w:val="0"/>
      <w:marRight w:val="0"/>
      <w:marTop w:val="0"/>
      <w:marBottom w:val="0"/>
      <w:divBdr>
        <w:top w:val="none" w:sz="0" w:space="0" w:color="auto"/>
        <w:left w:val="none" w:sz="0" w:space="0" w:color="auto"/>
        <w:bottom w:val="none" w:sz="0" w:space="0" w:color="auto"/>
        <w:right w:val="none" w:sz="0" w:space="0" w:color="auto"/>
      </w:divBdr>
    </w:div>
    <w:div w:id="1552811362">
      <w:bodyDiv w:val="1"/>
      <w:marLeft w:val="0"/>
      <w:marRight w:val="0"/>
      <w:marTop w:val="0"/>
      <w:marBottom w:val="0"/>
      <w:divBdr>
        <w:top w:val="none" w:sz="0" w:space="0" w:color="auto"/>
        <w:left w:val="none" w:sz="0" w:space="0" w:color="auto"/>
        <w:bottom w:val="none" w:sz="0" w:space="0" w:color="auto"/>
        <w:right w:val="none" w:sz="0" w:space="0" w:color="auto"/>
      </w:divBdr>
    </w:div>
    <w:div w:id="1691180208">
      <w:bodyDiv w:val="1"/>
      <w:marLeft w:val="0"/>
      <w:marRight w:val="0"/>
      <w:marTop w:val="0"/>
      <w:marBottom w:val="0"/>
      <w:divBdr>
        <w:top w:val="none" w:sz="0" w:space="0" w:color="auto"/>
        <w:left w:val="none" w:sz="0" w:space="0" w:color="auto"/>
        <w:bottom w:val="none" w:sz="0" w:space="0" w:color="auto"/>
        <w:right w:val="none" w:sz="0" w:space="0" w:color="auto"/>
      </w:divBdr>
    </w:div>
    <w:div w:id="213779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8727-09CE-4220-BEB6-E08C5CD7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Dear sir/madam</vt:lpstr>
    </vt:vector>
  </TitlesOfParts>
  <Company>VRL Publishing Ltd</Company>
  <LinksUpToDate>false</LinksUpToDate>
  <CharactersWithSpaces>8618</CharactersWithSpaces>
  <SharedDoc>false</SharedDoc>
  <HLinks>
    <vt:vector size="72" baseType="variant">
      <vt:variant>
        <vt:i4>8323161</vt:i4>
      </vt:variant>
      <vt:variant>
        <vt:i4>33</vt:i4>
      </vt:variant>
      <vt:variant>
        <vt:i4>0</vt:i4>
      </vt:variant>
      <vt:variant>
        <vt:i4>5</vt:i4>
      </vt:variant>
      <vt:variant>
        <vt:lpwstr>mailto:Meghna.Mukerjee@uk.timetric.com</vt:lpwstr>
      </vt:variant>
      <vt:variant>
        <vt:lpwstr/>
      </vt:variant>
      <vt:variant>
        <vt:i4>2490376</vt:i4>
      </vt:variant>
      <vt:variant>
        <vt:i4>30</vt:i4>
      </vt:variant>
      <vt:variant>
        <vt:i4>0</vt:i4>
      </vt:variant>
      <vt:variant>
        <vt:i4>5</vt:i4>
      </vt:variant>
      <vt:variant>
        <vt:lpwstr>mailto:Ruben.Kempeneer@sg.timetric.com</vt:lpwstr>
      </vt:variant>
      <vt:variant>
        <vt:lpwstr/>
      </vt:variant>
      <vt:variant>
        <vt:i4>5177353</vt:i4>
      </vt:variant>
      <vt:variant>
        <vt:i4>27</vt:i4>
      </vt:variant>
      <vt:variant>
        <vt:i4>0</vt:i4>
      </vt:variant>
      <vt:variant>
        <vt:i4>5</vt:i4>
      </vt:variant>
      <vt:variant>
        <vt:lpwstr>http://www.insurance-ic.com/</vt:lpwstr>
      </vt:variant>
      <vt:variant>
        <vt:lpwstr/>
      </vt:variant>
      <vt:variant>
        <vt:i4>2752623</vt:i4>
      </vt:variant>
      <vt:variant>
        <vt:i4>24</vt:i4>
      </vt:variant>
      <vt:variant>
        <vt:i4>0</vt:i4>
      </vt:variant>
      <vt:variant>
        <vt:i4>5</vt:i4>
      </vt:variant>
      <vt:variant>
        <vt:lpwstr>http://www.electronicpaymentsinternational.com/</vt:lpwstr>
      </vt:variant>
      <vt:variant>
        <vt:lpwstr/>
      </vt:variant>
      <vt:variant>
        <vt:i4>3670078</vt:i4>
      </vt:variant>
      <vt:variant>
        <vt:i4>21</vt:i4>
      </vt:variant>
      <vt:variant>
        <vt:i4>0</vt:i4>
      </vt:variant>
      <vt:variant>
        <vt:i4>5</vt:i4>
      </vt:variant>
      <vt:variant>
        <vt:lpwstr>http://www.cardsinternational.com/</vt:lpwstr>
      </vt:variant>
      <vt:variant>
        <vt:lpwstr/>
      </vt:variant>
      <vt:variant>
        <vt:i4>4128802</vt:i4>
      </vt:variant>
      <vt:variant>
        <vt:i4>18</vt:i4>
      </vt:variant>
      <vt:variant>
        <vt:i4>0</vt:i4>
      </vt:variant>
      <vt:variant>
        <vt:i4>5</vt:i4>
      </vt:variant>
      <vt:variant>
        <vt:lpwstr>http://www.privatebankerinternational.com/</vt:lpwstr>
      </vt:variant>
      <vt:variant>
        <vt:lpwstr/>
      </vt:variant>
      <vt:variant>
        <vt:i4>4587550</vt:i4>
      </vt:variant>
      <vt:variant>
        <vt:i4>15</vt:i4>
      </vt:variant>
      <vt:variant>
        <vt:i4>0</vt:i4>
      </vt:variant>
      <vt:variant>
        <vt:i4>5</vt:i4>
      </vt:variant>
      <vt:variant>
        <vt:lpwstr>http://www.retailbankerinternational.com/</vt:lpwstr>
      </vt:variant>
      <vt:variant>
        <vt:lpwstr/>
      </vt:variant>
      <vt:variant>
        <vt:i4>5177353</vt:i4>
      </vt:variant>
      <vt:variant>
        <vt:i4>12</vt:i4>
      </vt:variant>
      <vt:variant>
        <vt:i4>0</vt:i4>
      </vt:variant>
      <vt:variant>
        <vt:i4>5</vt:i4>
      </vt:variant>
      <vt:variant>
        <vt:lpwstr>http://www.insurance-ic.com/</vt:lpwstr>
      </vt:variant>
      <vt:variant>
        <vt:lpwstr/>
      </vt:variant>
      <vt:variant>
        <vt:i4>2752566</vt:i4>
      </vt:variant>
      <vt:variant>
        <vt:i4>9</vt:i4>
      </vt:variant>
      <vt:variant>
        <vt:i4>0</vt:i4>
      </vt:variant>
      <vt:variant>
        <vt:i4>5</vt:i4>
      </vt:variant>
      <vt:variant>
        <vt:lpwstr>http://electronicpaymentsinternational.com/</vt:lpwstr>
      </vt:variant>
      <vt:variant>
        <vt:lpwstr/>
      </vt:variant>
      <vt:variant>
        <vt:i4>3670078</vt:i4>
      </vt:variant>
      <vt:variant>
        <vt:i4>6</vt:i4>
      </vt:variant>
      <vt:variant>
        <vt:i4>0</vt:i4>
      </vt:variant>
      <vt:variant>
        <vt:i4>5</vt:i4>
      </vt:variant>
      <vt:variant>
        <vt:lpwstr>http://www.cardsinternational.com/</vt:lpwstr>
      </vt:variant>
      <vt:variant>
        <vt:lpwstr/>
      </vt:variant>
      <vt:variant>
        <vt:i4>4128802</vt:i4>
      </vt:variant>
      <vt:variant>
        <vt:i4>3</vt:i4>
      </vt:variant>
      <vt:variant>
        <vt:i4>0</vt:i4>
      </vt:variant>
      <vt:variant>
        <vt:i4>5</vt:i4>
      </vt:variant>
      <vt:variant>
        <vt:lpwstr>http://www.privatebankerinternational.com/</vt:lpwstr>
      </vt:variant>
      <vt:variant>
        <vt:lpwstr/>
      </vt:variant>
      <vt:variant>
        <vt:i4>4587550</vt:i4>
      </vt:variant>
      <vt:variant>
        <vt:i4>0</vt:i4>
      </vt:variant>
      <vt:variant>
        <vt:i4>0</vt:i4>
      </vt:variant>
      <vt:variant>
        <vt:i4>5</vt:i4>
      </vt:variant>
      <vt:variant>
        <vt:lpwstr>http://www.retailbankerinternational.com/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glennhigley</dc:creator>
  <cp:lastModifiedBy>Paul.Jacinto</cp:lastModifiedBy>
  <cp:revision>2</cp:revision>
  <cp:lastPrinted>2015-06-25T06:19:00Z</cp:lastPrinted>
  <dcterms:created xsi:type="dcterms:W3CDTF">2015-09-14T08:53:00Z</dcterms:created>
  <dcterms:modified xsi:type="dcterms:W3CDTF">2015-09-14T08:53:00Z</dcterms:modified>
</cp:coreProperties>
</file>